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6691" w:rsidRDefault="00355C0F">
      <w:pPr>
        <w:pStyle w:val="Header"/>
        <w:tabs>
          <w:tab w:val="clear" w:pos="4536"/>
        </w:tabs>
        <w:snapToGrid w:val="0"/>
        <w:rPr>
          <w:rFonts w:cs="Arial"/>
          <w:sz w:val="22"/>
          <w:szCs w:val="22"/>
          <w:lang w:eastAsia="zh-CN"/>
        </w:rPr>
      </w:pPr>
      <w:proofErr w:type="spellStart"/>
      <w:r>
        <w:rPr>
          <w:rFonts w:cs="Arial"/>
          <w:sz w:val="22"/>
          <w:szCs w:val="22"/>
        </w:rPr>
        <w:t>3GPP</w:t>
      </w:r>
      <w:proofErr w:type="spellEnd"/>
      <w:r>
        <w:rPr>
          <w:rFonts w:cs="Arial"/>
          <w:sz w:val="22"/>
          <w:szCs w:val="22"/>
        </w:rPr>
        <w:t xml:space="preserve"> TSG RAN </w:t>
      </w:r>
      <w:proofErr w:type="spellStart"/>
      <w:r>
        <w:rPr>
          <w:rFonts w:cs="Arial"/>
          <w:sz w:val="22"/>
          <w:szCs w:val="22"/>
        </w:rPr>
        <w:t>WG1</w:t>
      </w:r>
      <w:proofErr w:type="spellEnd"/>
      <w:r>
        <w:rPr>
          <w:rFonts w:cs="Arial" w:hint="eastAsia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</w:rPr>
        <w:t>Meeting #1</w:t>
      </w:r>
      <w:r>
        <w:rPr>
          <w:rFonts w:cs="Arial" w:hint="eastAsia"/>
          <w:sz w:val="22"/>
          <w:szCs w:val="22"/>
          <w:lang w:eastAsia="zh-CN"/>
        </w:rPr>
        <w:t>1</w:t>
      </w:r>
      <w:r>
        <w:rPr>
          <w:rFonts w:cs="Arial" w:hint="eastAsia"/>
          <w:sz w:val="22"/>
          <w:szCs w:val="22"/>
          <w:lang w:eastAsia="zh-CN"/>
        </w:rPr>
        <w:t>1</w:t>
      </w:r>
      <w:r>
        <w:rPr>
          <w:rFonts w:cs="Arial"/>
          <w:sz w:val="22"/>
          <w:szCs w:val="22"/>
        </w:rPr>
        <w:t xml:space="preserve">        </w:t>
      </w:r>
      <w:r>
        <w:rPr>
          <w:rFonts w:cs="Arial" w:hint="eastAsia"/>
          <w:sz w:val="22"/>
          <w:szCs w:val="22"/>
        </w:rPr>
        <w:t xml:space="preserve">                              </w:t>
      </w:r>
      <w:r>
        <w:rPr>
          <w:rFonts w:cs="Arial"/>
          <w:sz w:val="22"/>
          <w:szCs w:val="22"/>
        </w:rPr>
        <w:t xml:space="preserve">                 </w:t>
      </w:r>
      <w:r>
        <w:rPr>
          <w:rFonts w:cs="Arial" w:hint="eastAsia"/>
          <w:sz w:val="22"/>
          <w:szCs w:val="22"/>
        </w:rPr>
        <w:t xml:space="preserve">             </w:t>
      </w:r>
      <w:r>
        <w:rPr>
          <w:rFonts w:cs="Arial"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cs="Arial" w:hint="eastAsia"/>
          <w:sz w:val="22"/>
          <w:szCs w:val="22"/>
          <w:lang w:eastAsia="zh-CN"/>
        </w:rPr>
        <w:t>R1</w:t>
      </w:r>
      <w:proofErr w:type="spellEnd"/>
      <w:r>
        <w:rPr>
          <w:rFonts w:cs="Arial" w:hint="eastAsia"/>
          <w:sz w:val="22"/>
          <w:szCs w:val="22"/>
          <w:lang w:eastAsia="zh-CN"/>
        </w:rPr>
        <w:t>-</w:t>
      </w:r>
      <w:r>
        <w:rPr>
          <w:rFonts w:cs="Arial" w:hint="eastAsia"/>
          <w:sz w:val="22"/>
          <w:szCs w:val="22"/>
          <w:lang w:eastAsia="zh-CN"/>
        </w:rPr>
        <w:t>2210944</w:t>
      </w:r>
    </w:p>
    <w:p w:rsidR="00CE6691" w:rsidRDefault="00355C0F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Toulouse, France, </w:t>
      </w:r>
      <w:r>
        <w:rPr>
          <w:rFonts w:ascii="Arial" w:hAnsi="Arial" w:cs="Arial" w:hint="eastAsia"/>
          <w:b/>
          <w:bCs/>
        </w:rPr>
        <w:t>November 14</w:t>
      </w:r>
      <w:r>
        <w:rPr>
          <w:rFonts w:ascii="Arial" w:hAnsi="Arial" w:cs="Arial" w:hint="eastAsia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</w:rPr>
        <w:t>18</w:t>
      </w:r>
      <w:r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>, 2022</w:t>
      </w:r>
    </w:p>
    <w:p w:rsidR="00CE6691" w:rsidRDefault="00355C0F">
      <w:pPr>
        <w:snapToGrid w:val="0"/>
        <w:spacing w:after="0" w:line="240" w:lineRule="auto"/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lang w:eastAsia="ja-JP"/>
        </w:rPr>
        <w:t>Source:              ZTE</w:t>
      </w:r>
    </w:p>
    <w:p w:rsidR="00CE6691" w:rsidRDefault="00355C0F">
      <w:pPr>
        <w:pStyle w:val="Header"/>
        <w:tabs>
          <w:tab w:val="clear" w:pos="4536"/>
        </w:tabs>
        <w:snapToGrid w:val="0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 w:hint="eastAsia"/>
          <w:sz w:val="22"/>
          <w:szCs w:val="22"/>
          <w:lang w:eastAsia="zh-CN"/>
        </w:rPr>
        <w:t xml:space="preserve">                   Discussion on SRS close</w:t>
      </w:r>
      <w:r>
        <w:rPr>
          <w:rFonts w:cs="Arial" w:hint="eastAsia"/>
          <w:sz w:val="22"/>
          <w:szCs w:val="22"/>
          <w:lang w:eastAsia="zh-CN"/>
        </w:rPr>
        <w:t>d</w:t>
      </w:r>
      <w:r>
        <w:rPr>
          <w:rFonts w:cs="Arial" w:hint="eastAsia"/>
          <w:sz w:val="22"/>
          <w:szCs w:val="22"/>
          <w:lang w:eastAsia="zh-CN"/>
        </w:rPr>
        <w:t xml:space="preserve"> loop power control </w:t>
      </w:r>
      <w:r>
        <w:rPr>
          <w:rFonts w:cs="Arial" w:hint="eastAsia"/>
          <w:sz w:val="22"/>
          <w:szCs w:val="22"/>
          <w:lang w:eastAsia="zh-CN"/>
        </w:rPr>
        <w:t xml:space="preserve">for </w:t>
      </w:r>
      <w:r>
        <w:rPr>
          <w:rFonts w:cs="Arial" w:hint="eastAsia"/>
          <w:sz w:val="22"/>
          <w:szCs w:val="22"/>
          <w:lang w:eastAsia="zh-CN"/>
        </w:rPr>
        <w:t>unified TCI</w:t>
      </w:r>
    </w:p>
    <w:p w:rsidR="00CE6691" w:rsidRDefault="00355C0F">
      <w:pPr>
        <w:pStyle w:val="Header"/>
        <w:tabs>
          <w:tab w:val="clear" w:pos="4536"/>
        </w:tabs>
        <w:snapToGrid w:val="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sz w:val="22"/>
          <w:szCs w:val="22"/>
          <w:lang w:eastAsia="zh-CN"/>
        </w:rPr>
        <w:t xml:space="preserve">     </w:t>
      </w:r>
      <w:r>
        <w:rPr>
          <w:rFonts w:eastAsia="宋体" w:cs="Arial" w:hint="eastAsia"/>
          <w:sz w:val="22"/>
          <w:szCs w:val="22"/>
          <w:lang w:eastAsia="zh-CN"/>
        </w:rPr>
        <w:t>8.1</w:t>
      </w:r>
    </w:p>
    <w:p w:rsidR="00CE6691" w:rsidRDefault="00355C0F">
      <w:pPr>
        <w:pStyle w:val="Header"/>
        <w:tabs>
          <w:tab w:val="clear" w:pos="4536"/>
        </w:tabs>
        <w:snapToGrid w:val="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cs="Arial"/>
          <w:sz w:val="22"/>
          <w:szCs w:val="22"/>
          <w:lang w:eastAsia="zh-CN"/>
        </w:rPr>
        <w:t xml:space="preserve">   Discussion and Decision</w:t>
      </w:r>
    </w:p>
    <w:p w:rsidR="00CE6691" w:rsidRDefault="00CE6691">
      <w:pPr>
        <w:pStyle w:val="Header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:rsidR="00CE6691" w:rsidRDefault="00CE6691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:rsidR="00CE6691" w:rsidRDefault="00355C0F">
      <w:pPr>
        <w:numPr>
          <w:ilvl w:val="0"/>
          <w:numId w:val="6"/>
        </w:numPr>
        <w:tabs>
          <w:tab w:val="clear" w:pos="432"/>
        </w:tabs>
        <w:snapToGrid w:val="0"/>
        <w:spacing w:beforeLines="50" w:before="120" w:afterLines="50" w:after="120" w:line="288" w:lineRule="auto"/>
        <w:ind w:left="567" w:hanging="567"/>
        <w:jc w:val="both"/>
        <w:outlineLvl w:val="0"/>
        <w:rPr>
          <w:b/>
          <w:sz w:val="28"/>
          <w:szCs w:val="28"/>
          <w:lang w:val="en-GB"/>
        </w:rPr>
      </w:pPr>
      <w:r>
        <w:rPr>
          <w:b/>
          <w:sz w:val="28"/>
          <w:szCs w:val="28"/>
        </w:rPr>
        <w:t>Introduction</w:t>
      </w:r>
    </w:p>
    <w:p w:rsidR="00CE6691" w:rsidRDefault="00355C0F">
      <w:pPr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sz w:val="20"/>
          <w:szCs w:val="20"/>
        </w:rPr>
        <w:t xml:space="preserve">In </w:t>
      </w:r>
      <w:proofErr w:type="spellStart"/>
      <w:r>
        <w:rPr>
          <w:rFonts w:eastAsia="Times New Roman" w:hint="eastAsia"/>
          <w:sz w:val="20"/>
          <w:szCs w:val="20"/>
        </w:rPr>
        <w:t>RAN1#110b-e</w:t>
      </w:r>
      <w:proofErr w:type="spellEnd"/>
      <w:r>
        <w:rPr>
          <w:rFonts w:eastAsia="Times New Roman" w:hint="eastAsia"/>
          <w:sz w:val="20"/>
          <w:szCs w:val="20"/>
        </w:rPr>
        <w:t xml:space="preserve">, the uplink power control for SRS was discussed and two options for </w:t>
      </w:r>
      <w:r>
        <w:rPr>
          <w:sz w:val="20"/>
          <w:szCs w:val="20"/>
        </w:rPr>
        <w:t>SRS close</w:t>
      </w:r>
      <w:r>
        <w:rPr>
          <w:rFonts w:hint="eastAsia"/>
          <w:sz w:val="20"/>
          <w:szCs w:val="20"/>
        </w:rPr>
        <w:t xml:space="preserve">d </w:t>
      </w:r>
      <w:r>
        <w:rPr>
          <w:sz w:val="20"/>
          <w:szCs w:val="20"/>
        </w:rPr>
        <w:t>loop</w:t>
      </w:r>
      <w:r>
        <w:rPr>
          <w:rFonts w:hint="eastAsia"/>
          <w:sz w:val="20"/>
          <w:szCs w:val="20"/>
        </w:rPr>
        <w:t xml:space="preserve"> power control were provided [1]</w:t>
      </w:r>
      <w:r>
        <w:rPr>
          <w:rFonts w:eastAsia="Times New Roman" w:hint="eastAsia"/>
          <w:sz w:val="20"/>
          <w:szCs w:val="20"/>
        </w:rPr>
        <w:t xml:space="preserve">. Due to different understanding </w:t>
      </w:r>
      <w:r>
        <w:rPr>
          <w:rFonts w:eastAsia="Times New Roman" w:hint="eastAsia"/>
          <w:sz w:val="20"/>
          <w:szCs w:val="20"/>
        </w:rPr>
        <w:t xml:space="preserve">across companies, it is still not clear how the SRS closed loop power control is tied with </w:t>
      </w:r>
      <w:proofErr w:type="spellStart"/>
      <w:r>
        <w:rPr>
          <w:rFonts w:eastAsia="Times New Roman" w:hint="eastAsia"/>
          <w:sz w:val="20"/>
          <w:szCs w:val="20"/>
        </w:rPr>
        <w:t>PUSCH</w:t>
      </w:r>
      <w:proofErr w:type="spellEnd"/>
      <w:r>
        <w:rPr>
          <w:rFonts w:eastAsia="Times New Roman" w:hint="eastAsia"/>
          <w:sz w:val="20"/>
          <w:szCs w:val="20"/>
        </w:rPr>
        <w:t xml:space="preserve"> and how to configure a separate closed loop power control for SRS in Rel-17 unified TCI framework. Therefore, in this contribution, we will elaborate our views</w:t>
      </w:r>
      <w:r>
        <w:rPr>
          <w:rFonts w:eastAsia="Times New Roman" w:hint="eastAsia"/>
          <w:sz w:val="20"/>
          <w:szCs w:val="20"/>
        </w:rPr>
        <w:t xml:space="preserve"> on SRS closed loop power control.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E6691">
        <w:tc>
          <w:tcPr>
            <w:tcW w:w="9576" w:type="dxa"/>
          </w:tcPr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Option-1: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SRS close loop in unified TCI framework, per serving cell</w:t>
            </w: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        If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PUSCH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-config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configured, only 2 close loops for SRS are supported</w:t>
            </w: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14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  Candidate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values of '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i0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' and '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i1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' in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closedLoopIndex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r17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for SRS refers to first and second clo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loop;</w:t>
            </w: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     otherwise, only one close loop for SRS is supported</w:t>
            </w: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Interpretation:</w:t>
            </w: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   For the Case 1 that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PUSCH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configured with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i0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a TCI state, and SRS is configured with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i1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the same TCI state, a DCI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format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0_x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update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CLPC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ID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PUSCH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and/or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SRS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depending on what is scheduled. If both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PUSCH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SRS are scheduled, both closed loops would be updated.</w:t>
            </w: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   For the Case 2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that 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PUSCH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configured with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i0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a TCI state, and SRS is configured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with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i0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the same TCI state, a DCI format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0_x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update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CLPC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ID 0, irrespective of if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PUSCH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 SRS is scheduled</w:t>
            </w: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   For the Case 3 that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PUSCH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not configured in a CC, and SRS is configured with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i0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a TCI state, a DCI format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0_x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update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CLPC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ID 0 when SRS is scheduled</w:t>
            </w:r>
          </w:p>
          <w:p w:rsidR="00CE6691" w:rsidRDefault="00CE6691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Option-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2B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(reusi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ng existing parameter): On SRS close loop in unified TCI framework,</w:t>
            </w: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     If 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srs-PowerControlAdjustmentStates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 is set to '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separateClosedLoop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' in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SRS resource set, the SRS is associated with a separate close 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oop;</w:t>
            </w:r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     Otherwise, 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closedLoopIndex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r17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for SRS in a joint/UL-TCI state is to indicate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SRS close loop tied with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PUSCH</w:t>
            </w:r>
            <w:proofErr w:type="spellEnd"/>
          </w:p>
          <w:p w:rsidR="00CE6691" w:rsidRDefault="00355C0F">
            <w:pPr>
              <w:pStyle w:val="NormalWeb"/>
              <w:snapToGrid w:val="0"/>
              <w:spacing w:beforeLines="30" w:before="72" w:beforeAutospacing="0" w:afterLines="30" w:after="72" w:afterAutospacing="0" w:line="288" w:lineRule="auto"/>
              <w:ind w:leftChars="500" w:left="110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   Note: In such case, candidate values of '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i0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' and '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i1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' in 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closedLoopIndex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r17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for SRS refers to first and second close loop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tied with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PUSCH</w:t>
            </w:r>
            <w:proofErr w:type="spellEnd"/>
          </w:p>
        </w:tc>
      </w:tr>
    </w:tbl>
    <w:p w:rsidR="00CE6691" w:rsidRDefault="00CE6691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  <w:lang w:val="en-GB"/>
        </w:rPr>
      </w:pPr>
    </w:p>
    <w:p w:rsidR="00CE6691" w:rsidRDefault="00355C0F">
      <w:pPr>
        <w:numPr>
          <w:ilvl w:val="0"/>
          <w:numId w:val="6"/>
        </w:numPr>
        <w:tabs>
          <w:tab w:val="clear" w:pos="432"/>
        </w:tabs>
        <w:snapToGrid w:val="0"/>
        <w:spacing w:beforeLines="50" w:before="120" w:afterLines="50" w:after="120" w:line="288" w:lineRule="auto"/>
        <w:ind w:left="567" w:hanging="567"/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4"/>
          <w:szCs w:val="20"/>
        </w:rPr>
        <w:t>Uplink power control for SRS transmission</w:t>
      </w:r>
      <w:r>
        <w:rPr>
          <w:rFonts w:hint="eastAsia"/>
          <w:b/>
          <w:sz w:val="28"/>
          <w:szCs w:val="28"/>
        </w:rPr>
        <w:t xml:space="preserve"> 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b/>
          <w:sz w:val="20"/>
          <w:szCs w:val="20"/>
        </w:rPr>
      </w:pPr>
      <w:r>
        <w:rPr>
          <w:rFonts w:eastAsia="Times New Roman" w:hint="eastAsia"/>
          <w:sz w:val="20"/>
          <w:szCs w:val="20"/>
        </w:rPr>
        <w:t>Uplink power control is devoted to adjusting the power of different uplink physical channels and signals, so as to effectively realize path loss compensation and interference suppression. Similar</w:t>
      </w:r>
      <w:r>
        <w:rPr>
          <w:rFonts w:eastAsia="Times New Roman" w:hint="eastAsia"/>
          <w:sz w:val="20"/>
          <w:szCs w:val="20"/>
        </w:rPr>
        <w:t xml:space="preserve"> to LTE uplink power control, NR uplink power control is based on a combination of open loop power control and closed loop power control. More </w:t>
      </w:r>
      <w:r>
        <w:rPr>
          <w:rFonts w:eastAsia="Times New Roman" w:hint="eastAsia"/>
          <w:sz w:val="20"/>
          <w:szCs w:val="20"/>
        </w:rPr>
        <w:lastRenderedPageBreak/>
        <w:t xml:space="preserve">specifically, the open-loop power control is a fractional path-loss </w:t>
      </w:r>
      <w:proofErr w:type="gramStart"/>
      <w:r>
        <w:rPr>
          <w:rFonts w:eastAsia="Times New Roman" w:hint="eastAsia"/>
          <w:sz w:val="20"/>
          <w:szCs w:val="20"/>
        </w:rPr>
        <w:t>compensation based</w:t>
      </w:r>
      <w:proofErr w:type="gramEnd"/>
      <w:r>
        <w:rPr>
          <w:rFonts w:eastAsia="Times New Roman" w:hint="eastAsia"/>
          <w:sz w:val="20"/>
          <w:szCs w:val="20"/>
        </w:rPr>
        <w:t xml:space="preserve"> mechanism for transmit pow</w:t>
      </w:r>
      <w:r>
        <w:rPr>
          <w:rFonts w:eastAsia="Times New Roman" w:hint="eastAsia"/>
          <w:sz w:val="20"/>
          <w:szCs w:val="20"/>
        </w:rPr>
        <w:t>er adjustment so that the received power aligns with the target received power. The closed loop power control is achieved based on network measurements of the received power, where a power-control command is provided by the network for power adjustment.</w:t>
      </w:r>
    </w:p>
    <w:p w:rsidR="00CE6691" w:rsidRDefault="00355C0F">
      <w:pPr>
        <w:numPr>
          <w:ilvl w:val="1"/>
          <w:numId w:val="6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b/>
          <w:sz w:val="24"/>
          <w:szCs w:val="20"/>
        </w:rPr>
      </w:pPr>
      <w:r>
        <w:rPr>
          <w:rFonts w:hint="eastAsia"/>
          <w:b/>
          <w:sz w:val="24"/>
          <w:szCs w:val="20"/>
        </w:rPr>
        <w:t>SR</w:t>
      </w:r>
      <w:r>
        <w:rPr>
          <w:rFonts w:hint="eastAsia"/>
          <w:b/>
          <w:sz w:val="24"/>
          <w:szCs w:val="20"/>
        </w:rPr>
        <w:t>S closed loop power control in Rel-15/16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sz w:val="20"/>
          <w:szCs w:val="20"/>
        </w:rPr>
        <w:t>According to clause 7.3.1 of TS 38.213, the uplink power control of SRS transmission allows for the configuration of multiple closed loop processes, which are shown as follows.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E6691">
        <w:tc>
          <w:tcPr>
            <w:tcW w:w="9576" w:type="dxa"/>
          </w:tcPr>
          <w:p w:rsidR="00CE6691" w:rsidRDefault="00355C0F">
            <w:pPr>
              <w:pStyle w:val="B10"/>
              <w:snapToGrid w:val="0"/>
              <w:spacing w:beforeLines="30" w:before="72" w:after="6" w:line="288" w:lineRule="auto"/>
              <w:ind w:hanging="28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For the SRS</w:t>
            </w:r>
            <w:r>
              <w:t xml:space="preserve"> power control adjustment state for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>
              <w:rPr>
                <w:iCs/>
              </w:rPr>
              <w:t xml:space="preserve"> of</w:t>
            </w:r>
            <w: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lang w:val="en-US"/>
              </w:rPr>
              <w:t xml:space="preserve"> and SRS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</w:p>
          <w:p w:rsidR="00CE6691" w:rsidRPr="00AF6549" w:rsidRDefault="00355C0F">
            <w:pPr>
              <w:pStyle w:val="B2"/>
              <w:snapToGrid w:val="0"/>
              <w:spacing w:beforeLines="30" w:before="72" w:after="6" w:line="288" w:lineRule="auto"/>
              <w:ind w:hanging="283"/>
              <w:rPr>
                <w:sz w:val="20"/>
                <w:szCs w:val="20"/>
                <w:lang w:val="en-US"/>
              </w:rPr>
            </w:pPr>
            <w:r w:rsidRPr="00AF6549">
              <w:rPr>
                <w:sz w:val="20"/>
                <w:szCs w:val="20"/>
                <w:lang w:val="en-US"/>
              </w:rPr>
              <w:t>-</w:t>
            </w:r>
            <w:r w:rsidRPr="00AF6549">
              <w:rPr>
                <w:sz w:val="20"/>
                <w:szCs w:val="20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</m:d>
            </m:oMath>
            <w:r w:rsidRPr="00AF6549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</m:d>
            </m:oMath>
            <w:r>
              <w:rPr>
                <w:sz w:val="20"/>
                <w:szCs w:val="20"/>
                <w:lang w:val="en-US"/>
              </w:rPr>
              <w:t xml:space="preserve"> is </w:t>
            </w:r>
            <w:r w:rsidRPr="00AF6549">
              <w:rPr>
                <w:sz w:val="20"/>
                <w:szCs w:val="20"/>
                <w:lang w:val="en-US"/>
              </w:rPr>
              <w:t xml:space="preserve">the current </w:t>
            </w:r>
            <w:proofErr w:type="spellStart"/>
            <w:r w:rsidRPr="00AF6549">
              <w:rPr>
                <w:sz w:val="20"/>
                <w:szCs w:val="20"/>
                <w:lang w:val="en-US"/>
              </w:rPr>
              <w:t>PUSCH</w:t>
            </w:r>
            <w:proofErr w:type="spellEnd"/>
            <w:r w:rsidRPr="00AF6549">
              <w:rPr>
                <w:sz w:val="20"/>
                <w:szCs w:val="20"/>
                <w:lang w:val="en-US"/>
              </w:rPr>
              <w:t xml:space="preserve"> power control adjustment state as described in clause</w:t>
            </w:r>
            <w:r>
              <w:rPr>
                <w:sz w:val="20"/>
                <w:szCs w:val="20"/>
                <w:lang w:val="en-US"/>
              </w:rPr>
              <w:t xml:space="preserve"> 7.1.1</w:t>
            </w:r>
            <w:r w:rsidRPr="00AF6549">
              <w:rPr>
                <w:sz w:val="20"/>
                <w:szCs w:val="20"/>
                <w:lang w:val="en-US"/>
              </w:rPr>
              <w:t>,</w:t>
            </w:r>
            <w:r w:rsidRPr="00AF6549">
              <w:rPr>
                <w:sz w:val="20"/>
                <w:szCs w:val="20"/>
                <w:lang w:val="en-US"/>
              </w:rPr>
              <w:t xml:space="preserve"> if </w:t>
            </w:r>
            <w:proofErr w:type="spellStart"/>
            <w:r w:rsidRPr="00AF6549">
              <w:rPr>
                <w:i/>
                <w:sz w:val="20"/>
                <w:szCs w:val="20"/>
                <w:lang w:val="en-US"/>
              </w:rPr>
              <w:t>srs-PowerControlAdjustmentStates</w:t>
            </w:r>
            <w:proofErr w:type="spellEnd"/>
            <w:r w:rsidRPr="00AF6549">
              <w:rPr>
                <w:sz w:val="20"/>
                <w:szCs w:val="20"/>
                <w:lang w:val="en-US"/>
              </w:rPr>
              <w:t xml:space="preserve"> indicates a same power control adjustment state for SRS transmissions and </w:t>
            </w:r>
            <w:proofErr w:type="spellStart"/>
            <w:r w:rsidRPr="00AF6549">
              <w:rPr>
                <w:sz w:val="20"/>
                <w:szCs w:val="20"/>
                <w:lang w:val="en-US"/>
              </w:rPr>
              <w:t>PUSCH</w:t>
            </w:r>
            <w:proofErr w:type="spellEnd"/>
            <w:r w:rsidRPr="00AF6549">
              <w:rPr>
                <w:sz w:val="20"/>
                <w:szCs w:val="20"/>
                <w:lang w:val="en-US"/>
              </w:rPr>
              <w:t xml:space="preserve"> transmissions; or</w:t>
            </w:r>
          </w:p>
          <w:p w:rsidR="00CE6691" w:rsidRDefault="00355C0F">
            <w:pPr>
              <w:pStyle w:val="B2"/>
              <w:snapToGrid w:val="0"/>
              <w:spacing w:beforeLines="30" w:before="72" w:after="6" w:line="288" w:lineRule="auto"/>
              <w:ind w:hanging="283"/>
              <w:rPr>
                <w:sz w:val="20"/>
                <w:szCs w:val="20"/>
                <w:lang w:val="en-US"/>
              </w:rPr>
            </w:pPr>
            <w:r w:rsidRPr="00AF6549">
              <w:rPr>
                <w:sz w:val="20"/>
                <w:szCs w:val="20"/>
                <w:lang w:val="en-US"/>
              </w:rPr>
              <w:t>-</w:t>
            </w:r>
            <w:r w:rsidRPr="00AF6549">
              <w:rPr>
                <w:sz w:val="20"/>
                <w:szCs w:val="20"/>
                <w:lang w:val="en-US"/>
              </w:rPr>
              <w:tab/>
            </w:r>
            <w:r>
              <w:rPr>
                <w:noProof/>
                <w:position w:val="-24"/>
                <w:sz w:val="20"/>
                <w:szCs w:val="20"/>
              </w:rPr>
              <w:drawing>
                <wp:inline distT="0" distB="0" distL="0" distR="0">
                  <wp:extent cx="2032635" cy="351155"/>
                  <wp:effectExtent l="0" t="0" r="7620" b="5715"/>
                  <wp:docPr id="1577" name="Picture 15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" name="Picture 15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63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lang w:val="en-US"/>
              </w:rPr>
              <w:t xml:space="preserve"> if the UE is not configured for </w:t>
            </w:r>
            <w:proofErr w:type="spellStart"/>
            <w:r>
              <w:rPr>
                <w:sz w:val="20"/>
                <w:szCs w:val="20"/>
                <w:lang w:val="en-US"/>
              </w:rPr>
              <w:t>PUSCH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transmissions on active UL BWP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oMath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AF6549">
              <w:rPr>
                <w:sz w:val="20"/>
                <w:szCs w:val="20"/>
                <w:lang w:val="en-US"/>
              </w:rPr>
              <w:t xml:space="preserve">carrier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oMath>
            <w:r w:rsidRPr="00AF6549">
              <w:rPr>
                <w:iCs/>
                <w:sz w:val="20"/>
                <w:szCs w:val="20"/>
                <w:lang w:val="en-US"/>
              </w:rPr>
              <w:t xml:space="preserve"> of</w:t>
            </w:r>
            <w:r w:rsidRPr="00AF6549">
              <w:rPr>
                <w:sz w:val="20"/>
                <w:szCs w:val="20"/>
                <w:lang w:val="en-US"/>
              </w:rPr>
              <w:t xml:space="preserve"> serving cell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oMath>
            <w:r>
              <w:rPr>
                <w:iCs/>
                <w:sz w:val="20"/>
                <w:szCs w:val="20"/>
                <w:lang w:val="en-US"/>
              </w:rPr>
              <w:t>, or</w:t>
            </w:r>
            <w:r w:rsidRPr="00AF6549">
              <w:rPr>
                <w:sz w:val="20"/>
                <w:szCs w:val="20"/>
                <w:lang w:val="en-US"/>
              </w:rPr>
              <w:t xml:space="preserve"> if </w:t>
            </w:r>
            <w:proofErr w:type="spellStart"/>
            <w:r w:rsidRPr="00AF6549">
              <w:rPr>
                <w:i/>
                <w:sz w:val="20"/>
                <w:szCs w:val="20"/>
                <w:lang w:val="en-US"/>
              </w:rPr>
              <w:t>srs-PowerControlAdjustmentStates</w:t>
            </w:r>
            <w:proofErr w:type="spellEnd"/>
            <w:r w:rsidRPr="00AF6549">
              <w:rPr>
                <w:sz w:val="20"/>
                <w:szCs w:val="20"/>
                <w:lang w:val="en-US"/>
              </w:rPr>
              <w:t xml:space="preserve"> indicates separate power control adjustment state</w:t>
            </w:r>
            <w:r>
              <w:rPr>
                <w:sz w:val="20"/>
                <w:szCs w:val="20"/>
                <w:lang w:val="en-US"/>
              </w:rPr>
              <w:t>s</w:t>
            </w:r>
            <w:r w:rsidRPr="00AF6549">
              <w:rPr>
                <w:sz w:val="20"/>
                <w:szCs w:val="20"/>
                <w:lang w:val="en-US"/>
              </w:rPr>
              <w:t xml:space="preserve"> between SRS transmissions and </w:t>
            </w:r>
            <w:proofErr w:type="spellStart"/>
            <w:r w:rsidRPr="00AF6549">
              <w:rPr>
                <w:sz w:val="20"/>
                <w:szCs w:val="20"/>
                <w:lang w:val="en-US"/>
              </w:rPr>
              <w:t>PUSCH</w:t>
            </w:r>
            <w:proofErr w:type="spellEnd"/>
            <w:r w:rsidRPr="00AF6549">
              <w:rPr>
                <w:sz w:val="20"/>
                <w:szCs w:val="20"/>
                <w:lang w:val="en-US"/>
              </w:rPr>
              <w:t xml:space="preserve"> transmissions</w:t>
            </w:r>
            <w:r>
              <w:rPr>
                <w:sz w:val="20"/>
                <w:szCs w:val="20"/>
                <w:lang w:val="en-US"/>
              </w:rPr>
              <w:t>,</w:t>
            </w:r>
            <w:r w:rsidRPr="00AF6549">
              <w:rPr>
                <w:sz w:val="20"/>
                <w:szCs w:val="20"/>
                <w:lang w:val="en-US"/>
              </w:rPr>
              <w:t xml:space="preserve"> and if </w:t>
            </w:r>
            <w:proofErr w:type="spellStart"/>
            <w:r w:rsidRPr="00AF6549">
              <w:rPr>
                <w:i/>
                <w:sz w:val="20"/>
                <w:szCs w:val="20"/>
                <w:lang w:val="en-US"/>
              </w:rPr>
              <w:t>tpc</w:t>
            </w:r>
            <w:proofErr w:type="spellEnd"/>
            <w:r w:rsidRPr="00AF6549">
              <w:rPr>
                <w:i/>
                <w:sz w:val="20"/>
                <w:szCs w:val="20"/>
                <w:lang w:val="en-US"/>
              </w:rPr>
              <w:t>-Accumulation</w:t>
            </w:r>
            <w:r w:rsidRPr="00AF654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is not </w:t>
            </w:r>
            <w:r w:rsidRPr="00AF6549">
              <w:rPr>
                <w:sz w:val="20"/>
                <w:szCs w:val="20"/>
                <w:lang w:val="en-US"/>
              </w:rPr>
              <w:t>provided, where</w:t>
            </w:r>
            <w:r>
              <w:rPr>
                <w:sz w:val="20"/>
                <w:szCs w:val="20"/>
                <w:lang w:val="en-US"/>
              </w:rPr>
              <w:t>...</w:t>
            </w:r>
          </w:p>
          <w:p w:rsidR="00CE6691" w:rsidRDefault="00355C0F">
            <w:pPr>
              <w:pStyle w:val="B2"/>
              <w:snapToGrid w:val="0"/>
              <w:spacing w:beforeLines="30" w:before="72" w:after="6" w:line="288" w:lineRule="auto"/>
              <w:ind w:hanging="283"/>
              <w:rPr>
                <w:sz w:val="20"/>
                <w:szCs w:val="20"/>
                <w:lang w:val="en-US"/>
              </w:rPr>
            </w:pPr>
            <w:r w:rsidRPr="00AF6549">
              <w:rPr>
                <w:sz w:val="20"/>
                <w:szCs w:val="20"/>
                <w:lang w:val="en-US"/>
              </w:rPr>
              <w:t>-</w:t>
            </w:r>
            <w:r w:rsidRPr="00AF6549">
              <w:rPr>
                <w:sz w:val="20"/>
                <w:szCs w:val="20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(</m:t>
              </m:r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)=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(</m:t>
              </m:r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)</m:t>
              </m:r>
            </m:oMath>
            <w:r>
              <w:rPr>
                <w:sz w:val="20"/>
                <w:szCs w:val="20"/>
                <w:lang w:val="en-US"/>
              </w:rPr>
              <w:t xml:space="preserve"> if the UE is not configured for PUSCH transmissions on active UL BWP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oMath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AF6549">
              <w:rPr>
                <w:sz w:val="20"/>
                <w:szCs w:val="20"/>
                <w:lang w:val="en-US"/>
              </w:rPr>
              <w:t xml:space="preserve">carrier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oMath>
            <w:r w:rsidRPr="00AF6549">
              <w:rPr>
                <w:iCs/>
                <w:sz w:val="20"/>
                <w:szCs w:val="20"/>
                <w:lang w:val="en-US"/>
              </w:rPr>
              <w:t xml:space="preserve"> of</w:t>
            </w:r>
            <w:r w:rsidRPr="00AF6549">
              <w:rPr>
                <w:sz w:val="20"/>
                <w:szCs w:val="20"/>
                <w:lang w:val="en-US"/>
              </w:rPr>
              <w:t xml:space="preserve"> serving cell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oMath>
            <w:r>
              <w:rPr>
                <w:iCs/>
                <w:sz w:val="20"/>
                <w:szCs w:val="20"/>
                <w:lang w:val="en-US"/>
              </w:rPr>
              <w:t>, or</w:t>
            </w:r>
            <w:r w:rsidRPr="00AF6549">
              <w:rPr>
                <w:sz w:val="20"/>
                <w:szCs w:val="20"/>
                <w:lang w:val="en-US"/>
              </w:rPr>
              <w:t xml:space="preserve"> if </w:t>
            </w:r>
            <w:proofErr w:type="spellStart"/>
            <w:r w:rsidRPr="00AF6549">
              <w:rPr>
                <w:i/>
                <w:sz w:val="20"/>
                <w:szCs w:val="20"/>
                <w:lang w:val="en-US"/>
              </w:rPr>
              <w:t>srs-PowerControlAdjustmentStates</w:t>
            </w:r>
            <w:proofErr w:type="spellEnd"/>
            <w:r w:rsidRPr="00AF6549">
              <w:rPr>
                <w:sz w:val="20"/>
                <w:szCs w:val="20"/>
                <w:lang w:val="en-US"/>
              </w:rPr>
              <w:t xml:space="preserve"> indicates separate power control adjustment state</w:t>
            </w:r>
            <w:r>
              <w:rPr>
                <w:sz w:val="20"/>
                <w:szCs w:val="20"/>
                <w:lang w:val="en-US"/>
              </w:rPr>
              <w:t>s</w:t>
            </w:r>
            <w:r w:rsidRPr="00AF6549">
              <w:rPr>
                <w:sz w:val="20"/>
                <w:szCs w:val="20"/>
                <w:lang w:val="en-US"/>
              </w:rPr>
              <w:t xml:space="preserve"> between SRS transmissions and </w:t>
            </w:r>
            <w:proofErr w:type="spellStart"/>
            <w:r w:rsidRPr="00AF6549">
              <w:rPr>
                <w:sz w:val="20"/>
                <w:szCs w:val="20"/>
                <w:lang w:val="en-US"/>
              </w:rPr>
              <w:t>PUSCH</w:t>
            </w:r>
            <w:proofErr w:type="spellEnd"/>
            <w:r w:rsidRPr="00AF6549">
              <w:rPr>
                <w:sz w:val="20"/>
                <w:szCs w:val="20"/>
                <w:lang w:val="en-US"/>
              </w:rPr>
              <w:t xml:space="preserve"> transmissions</w:t>
            </w:r>
            <w:r>
              <w:rPr>
                <w:sz w:val="20"/>
                <w:szCs w:val="20"/>
                <w:lang w:val="en-US"/>
              </w:rPr>
              <w:t>,</w:t>
            </w:r>
            <w:r w:rsidRPr="00AF6549">
              <w:rPr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AF6549">
              <w:rPr>
                <w:i/>
                <w:sz w:val="20"/>
                <w:szCs w:val="20"/>
                <w:lang w:val="en-US"/>
              </w:rPr>
              <w:t>tpc</w:t>
            </w:r>
            <w:proofErr w:type="spellEnd"/>
            <w:r w:rsidRPr="00AF6549">
              <w:rPr>
                <w:i/>
                <w:sz w:val="20"/>
                <w:szCs w:val="20"/>
                <w:lang w:val="en-US"/>
              </w:rPr>
              <w:t>-</w:t>
            </w:r>
            <w:r w:rsidRPr="00AF6549">
              <w:rPr>
                <w:i/>
                <w:sz w:val="20"/>
                <w:szCs w:val="20"/>
                <w:lang w:val="en-US"/>
              </w:rPr>
              <w:t>Accumulation</w:t>
            </w:r>
            <w:r>
              <w:rPr>
                <w:sz w:val="20"/>
                <w:szCs w:val="20"/>
                <w:lang w:val="en-US"/>
              </w:rPr>
              <w:t xml:space="preserve"> is provided</w:t>
            </w:r>
            <w:r w:rsidRPr="00AF6549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 xml:space="preserve">and the UE detects </w:t>
            </w:r>
            <w:r w:rsidRPr="00AF6549">
              <w:rPr>
                <w:sz w:val="20"/>
                <w:szCs w:val="20"/>
                <w:lang w:val="en-US"/>
              </w:rPr>
              <w:t>a DCI format 2_3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SRS,min</m:t>
                  </m:r>
                </m:sub>
              </m:sSub>
            </m:oMath>
            <w:r w:rsidRPr="00AF6549">
              <w:rPr>
                <w:rFonts w:eastAsia="等线"/>
                <w:sz w:val="20"/>
                <w:szCs w:val="20"/>
                <w:lang w:val="en-US"/>
              </w:rPr>
              <w:t xml:space="preserve"> symbols before a first symbol of</w:t>
            </w:r>
            <w:r>
              <w:rPr>
                <w:sz w:val="20"/>
                <w:szCs w:val="20"/>
                <w:lang w:val="en-US"/>
              </w:rPr>
              <w:t xml:space="preserve"> SRS transmission occasion</w:t>
            </w:r>
            <w:r w:rsidRPr="00AF6549">
              <w:rPr>
                <w:sz w:val="20"/>
                <w:szCs w:val="20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i</m:t>
              </m:r>
            </m:oMath>
            <w:r>
              <w:rPr>
                <w:sz w:val="20"/>
                <w:szCs w:val="20"/>
                <w:lang w:val="en-US"/>
              </w:rPr>
              <w:t>,</w:t>
            </w:r>
            <w:r w:rsidRPr="00AF654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where</w:t>
            </w:r>
            <w:r w:rsidRPr="00AF6549">
              <w:rPr>
                <w:sz w:val="20"/>
                <w:szCs w:val="20"/>
                <w:lang w:val="en-US"/>
              </w:rPr>
              <w:t xml:space="preserve"> absolute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</m:oMath>
            <w:r w:rsidRPr="00AF6549">
              <w:rPr>
                <w:sz w:val="20"/>
                <w:szCs w:val="20"/>
                <w:lang w:val="en-US"/>
              </w:rPr>
              <w:t xml:space="preserve"> are provided in Table 7.1.1-1</w:t>
            </w:r>
          </w:p>
        </w:tc>
      </w:tr>
    </w:tbl>
    <w:p w:rsidR="00CE6691" w:rsidRDefault="00355C0F">
      <w:pPr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Apparently, the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loop power control for SRS transmission is </w:t>
      </w:r>
      <w:r>
        <w:rPr>
          <w:rFonts w:eastAsia="Times New Roman" w:hint="eastAsia"/>
          <w:sz w:val="20"/>
          <w:szCs w:val="20"/>
        </w:rPr>
        <w:t>much relevant</w:t>
      </w:r>
      <w:r>
        <w:rPr>
          <w:rFonts w:eastAsia="Times New Roman"/>
          <w:sz w:val="20"/>
          <w:szCs w:val="20"/>
        </w:rPr>
        <w:t xml:space="preserve"> to the configuration of </w:t>
      </w:r>
      <w:proofErr w:type="spellStart"/>
      <w:r>
        <w:rPr>
          <w:rFonts w:eastAsia="Times New Roman"/>
          <w:i/>
          <w:iCs/>
          <w:sz w:val="20"/>
          <w:szCs w:val="20"/>
        </w:rPr>
        <w:t>srs-PowerControlAdjustmentStates</w:t>
      </w:r>
      <w:proofErr w:type="spellEnd"/>
      <w:r>
        <w:rPr>
          <w:rFonts w:eastAsia="Times New Roman"/>
          <w:sz w:val="20"/>
          <w:szCs w:val="20"/>
        </w:rPr>
        <w:t xml:space="preserve">. </w:t>
      </w:r>
      <w:r>
        <w:rPr>
          <w:rFonts w:eastAsia="Times New Roman" w:hint="eastAsia"/>
          <w:sz w:val="20"/>
          <w:szCs w:val="20"/>
        </w:rPr>
        <w:t xml:space="preserve">For reference, the configuration of </w:t>
      </w:r>
      <w:proofErr w:type="spellStart"/>
      <w:r>
        <w:rPr>
          <w:rFonts w:eastAsia="Times New Roman"/>
          <w:i/>
          <w:iCs/>
          <w:sz w:val="20"/>
          <w:szCs w:val="20"/>
        </w:rPr>
        <w:t>srs-PowerControlAdjustmentStates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</w:rPr>
        <w:t>in TS 38.331 is also provided here.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E6691">
        <w:tc>
          <w:tcPr>
            <w:tcW w:w="9576" w:type="dxa"/>
          </w:tcPr>
          <w:p w:rsidR="00CE6691" w:rsidRDefault="00355C0F">
            <w:pPr>
              <w:pStyle w:val="PL"/>
              <w:snapToGrid w:val="0"/>
              <w:spacing w:beforeLines="30" w:before="72" w:afterLines="30" w:after="72" w:line="288" w:lineRule="auto"/>
              <w:rPr>
                <w:rFonts w:cs="Courier New"/>
                <w:color w:val="808080"/>
                <w:szCs w:val="16"/>
              </w:rPr>
            </w:pPr>
            <w:proofErr w:type="spellStart"/>
            <w:r>
              <w:rPr>
                <w:rFonts w:cs="Courier New"/>
                <w:szCs w:val="16"/>
              </w:rPr>
              <w:t>srs-PowerControlAdjustmentStates</w:t>
            </w:r>
            <w:proofErr w:type="spellEnd"/>
            <w:r>
              <w:rPr>
                <w:rFonts w:cs="Courier New"/>
                <w:szCs w:val="16"/>
              </w:rPr>
              <w:t xml:space="preserve">    </w:t>
            </w:r>
            <w:r>
              <w:rPr>
                <w:rFonts w:cs="Courier New"/>
                <w:szCs w:val="16"/>
              </w:rPr>
              <w:t xml:space="preserve">    </w:t>
            </w:r>
            <w:r>
              <w:rPr>
                <w:rFonts w:cs="Courier New"/>
                <w:color w:val="993366"/>
                <w:szCs w:val="16"/>
              </w:rPr>
              <w:t>ENUMERATED</w:t>
            </w:r>
            <w:r>
              <w:rPr>
                <w:rFonts w:cs="Courier New"/>
                <w:szCs w:val="16"/>
              </w:rPr>
              <w:t xml:space="preserve"> </w:t>
            </w:r>
            <w:proofErr w:type="gramStart"/>
            <w:r>
              <w:rPr>
                <w:rFonts w:cs="Courier New"/>
                <w:szCs w:val="16"/>
              </w:rPr>
              <w:t xml:space="preserve">{ </w:t>
            </w:r>
            <w:proofErr w:type="spellStart"/>
            <w:r>
              <w:rPr>
                <w:rFonts w:cs="Courier New"/>
                <w:szCs w:val="16"/>
              </w:rPr>
              <w:t>sameAsFci</w:t>
            </w:r>
            <w:proofErr w:type="gramEnd"/>
            <w:r>
              <w:rPr>
                <w:rFonts w:cs="Courier New"/>
                <w:szCs w:val="16"/>
              </w:rPr>
              <w:t>2</w:t>
            </w:r>
            <w:proofErr w:type="spellEnd"/>
            <w:r>
              <w:rPr>
                <w:rFonts w:cs="Courier New"/>
                <w:szCs w:val="16"/>
              </w:rPr>
              <w:t xml:space="preserve">, </w:t>
            </w:r>
            <w:proofErr w:type="spellStart"/>
            <w:r>
              <w:rPr>
                <w:rFonts w:cs="Courier New"/>
                <w:szCs w:val="16"/>
              </w:rPr>
              <w:t>separateClosedLoop</w:t>
            </w:r>
            <w:proofErr w:type="spellEnd"/>
            <w:r>
              <w:rPr>
                <w:rFonts w:cs="Courier New"/>
                <w:szCs w:val="16"/>
              </w:rPr>
              <w:t xml:space="preserve">}                   </w:t>
            </w:r>
            <w:r>
              <w:rPr>
                <w:rFonts w:cs="Courier New"/>
                <w:color w:val="993366"/>
                <w:szCs w:val="16"/>
              </w:rPr>
              <w:t>OPTIONAL</w:t>
            </w:r>
            <w:r>
              <w:rPr>
                <w:rFonts w:cs="Courier New"/>
                <w:szCs w:val="16"/>
              </w:rPr>
              <w:t xml:space="preserve">, </w:t>
            </w:r>
            <w:r>
              <w:rPr>
                <w:rFonts w:cs="Courier New"/>
                <w:color w:val="808080"/>
                <w:szCs w:val="16"/>
              </w:rPr>
              <w:t>-- Need S</w:t>
            </w:r>
          </w:p>
          <w:p w:rsidR="00CE6691" w:rsidRDefault="00355C0F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  <w:lang w:eastAsia="sv-SE"/>
              </w:rPr>
              <w:t xml:space="preserve">Indicates whether </w:t>
            </w:r>
            <w:proofErr w:type="spellStart"/>
            <w:proofErr w:type="gramStart"/>
            <w:r>
              <w:rPr>
                <w:sz w:val="20"/>
                <w:szCs w:val="20"/>
                <w:lang w:eastAsia="sv-SE"/>
              </w:rPr>
              <w:t>hsrs,c</w:t>
            </w:r>
            <w:proofErr w:type="spellEnd"/>
            <w:proofErr w:type="gramEnd"/>
            <w:r>
              <w:rPr>
                <w:sz w:val="20"/>
                <w:szCs w:val="20"/>
                <w:lang w:eastAsia="sv-SE"/>
              </w:rPr>
              <w:t>(</w:t>
            </w:r>
            <w:proofErr w:type="spellStart"/>
            <w:r>
              <w:rPr>
                <w:sz w:val="20"/>
                <w:szCs w:val="20"/>
                <w:lang w:eastAsia="sv-SE"/>
              </w:rPr>
              <w:t>i</w:t>
            </w:r>
            <w:proofErr w:type="spellEnd"/>
            <w:r>
              <w:rPr>
                <w:sz w:val="20"/>
                <w:szCs w:val="20"/>
                <w:lang w:eastAsia="sv-SE"/>
              </w:rPr>
              <w:t>) = fc(</w:t>
            </w:r>
            <w:proofErr w:type="spellStart"/>
            <w:r>
              <w:rPr>
                <w:sz w:val="20"/>
                <w:szCs w:val="20"/>
                <w:lang w:eastAsia="sv-SE"/>
              </w:rPr>
              <w:t>i,1</w:t>
            </w:r>
            <w:proofErr w:type="spellEnd"/>
            <w:r>
              <w:rPr>
                <w:sz w:val="20"/>
                <w:szCs w:val="20"/>
                <w:lang w:eastAsia="sv-SE"/>
              </w:rPr>
              <w:t xml:space="preserve">) or </w:t>
            </w:r>
            <w:proofErr w:type="spellStart"/>
            <w:r>
              <w:rPr>
                <w:sz w:val="20"/>
                <w:szCs w:val="20"/>
                <w:lang w:eastAsia="sv-SE"/>
              </w:rPr>
              <w:t>hsrs,c</w:t>
            </w:r>
            <w:proofErr w:type="spellEnd"/>
            <w:r>
              <w:rPr>
                <w:sz w:val="20"/>
                <w:szCs w:val="20"/>
                <w:lang w:eastAsia="sv-SE"/>
              </w:rPr>
              <w:t>(</w:t>
            </w:r>
            <w:proofErr w:type="spellStart"/>
            <w:r>
              <w:rPr>
                <w:sz w:val="20"/>
                <w:szCs w:val="20"/>
                <w:lang w:eastAsia="sv-SE"/>
              </w:rPr>
              <w:t>i</w:t>
            </w:r>
            <w:proofErr w:type="spellEnd"/>
            <w:r>
              <w:rPr>
                <w:sz w:val="20"/>
                <w:szCs w:val="20"/>
                <w:lang w:eastAsia="sv-SE"/>
              </w:rPr>
              <w:t>) = fc(</w:t>
            </w:r>
            <w:proofErr w:type="spellStart"/>
            <w:r>
              <w:rPr>
                <w:sz w:val="20"/>
                <w:szCs w:val="20"/>
                <w:lang w:eastAsia="sv-SE"/>
              </w:rPr>
              <w:t>i,2</w:t>
            </w:r>
            <w:proofErr w:type="spellEnd"/>
            <w:r>
              <w:rPr>
                <w:sz w:val="20"/>
                <w:szCs w:val="20"/>
                <w:lang w:eastAsia="sv-SE"/>
              </w:rPr>
              <w:t xml:space="preserve">) (if </w:t>
            </w:r>
            <w:proofErr w:type="spellStart"/>
            <w:r>
              <w:rPr>
                <w:sz w:val="20"/>
                <w:szCs w:val="20"/>
                <w:lang w:eastAsia="sv-SE"/>
              </w:rPr>
              <w:t>twoPUSCH</w:t>
            </w:r>
            <w:proofErr w:type="spellEnd"/>
            <w:r>
              <w:rPr>
                <w:sz w:val="20"/>
                <w:szCs w:val="20"/>
                <w:lang w:eastAsia="sv-SE"/>
              </w:rPr>
              <w:t>-PC-</w:t>
            </w:r>
            <w:proofErr w:type="spellStart"/>
            <w:r>
              <w:rPr>
                <w:sz w:val="20"/>
                <w:szCs w:val="20"/>
                <w:lang w:eastAsia="sv-SE"/>
              </w:rPr>
              <w:t>AdjustmentStates</w:t>
            </w:r>
            <w:proofErr w:type="spellEnd"/>
            <w:r>
              <w:rPr>
                <w:sz w:val="20"/>
                <w:szCs w:val="20"/>
                <w:lang w:eastAsia="sv-SE"/>
              </w:rPr>
              <w:t xml:space="preserve"> are configured) or separate close loop is configured for SRS. This </w:t>
            </w:r>
            <w:r>
              <w:rPr>
                <w:sz w:val="20"/>
                <w:szCs w:val="20"/>
                <w:lang w:eastAsia="sv-SE"/>
              </w:rPr>
              <w:t xml:space="preserve">parameter is applicable only for Uls on which UE also transmits </w:t>
            </w:r>
            <w:proofErr w:type="spellStart"/>
            <w:r>
              <w:rPr>
                <w:sz w:val="20"/>
                <w:szCs w:val="20"/>
                <w:lang w:eastAsia="sv-SE"/>
              </w:rPr>
              <w:t>PUSCH</w:t>
            </w:r>
            <w:proofErr w:type="spellEnd"/>
            <w:r>
              <w:rPr>
                <w:sz w:val="20"/>
                <w:szCs w:val="20"/>
                <w:lang w:eastAsia="sv-SE"/>
              </w:rPr>
              <w:t xml:space="preserve">. If absent or release, the UE applies the value </w:t>
            </w:r>
            <w:proofErr w:type="spellStart"/>
            <w:r>
              <w:rPr>
                <w:sz w:val="20"/>
                <w:szCs w:val="20"/>
                <w:lang w:eastAsia="sv-SE"/>
              </w:rPr>
              <w:t>sameAs-Fci1</w:t>
            </w:r>
            <w:proofErr w:type="spellEnd"/>
            <w:r>
              <w:rPr>
                <w:sz w:val="20"/>
                <w:szCs w:val="20"/>
                <w:lang w:eastAsia="sv-SE"/>
              </w:rPr>
              <w:t xml:space="preserve"> (see TS 38.213 [13], clause 7.3).</w:t>
            </w:r>
          </w:p>
        </w:tc>
      </w:tr>
    </w:tbl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It should be straightforward to make the following interpretation.</w:t>
      </w:r>
    </w:p>
    <w:p w:rsidR="00CE6691" w:rsidRDefault="00355C0F">
      <w:pPr>
        <w:numPr>
          <w:ilvl w:val="0"/>
          <w:numId w:val="7"/>
        </w:num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If the UE is configured </w:t>
      </w:r>
      <w:r>
        <w:rPr>
          <w:rFonts w:eastAsia="Times New Roman" w:hint="eastAsia"/>
          <w:sz w:val="20"/>
          <w:szCs w:val="20"/>
        </w:rPr>
        <w:t xml:space="preserve">with </w:t>
      </w:r>
      <w:proofErr w:type="spellStart"/>
      <w:r>
        <w:rPr>
          <w:rFonts w:eastAsia="Times New Roman"/>
          <w:sz w:val="20"/>
          <w:szCs w:val="20"/>
        </w:rPr>
        <w:t>PUSCH</w:t>
      </w:r>
      <w:proofErr w:type="spellEnd"/>
      <w:r>
        <w:rPr>
          <w:rFonts w:eastAsia="Times New Roman"/>
          <w:sz w:val="20"/>
          <w:szCs w:val="20"/>
        </w:rPr>
        <w:t xml:space="preserve"> transmission </w:t>
      </w:r>
      <w:r>
        <w:rPr>
          <w:rFonts w:eastAsia="Times New Roman" w:hint="eastAsia"/>
          <w:sz w:val="20"/>
          <w:szCs w:val="20"/>
        </w:rPr>
        <w:t xml:space="preserve">in a BWP/CC on which </w:t>
      </w:r>
      <w:proofErr w:type="gramStart"/>
      <w:r>
        <w:rPr>
          <w:rFonts w:eastAsia="Times New Roman" w:hint="eastAsia"/>
          <w:sz w:val="20"/>
          <w:szCs w:val="20"/>
        </w:rPr>
        <w:t>a</w:t>
      </w:r>
      <w:proofErr w:type="gramEnd"/>
      <w:r>
        <w:rPr>
          <w:rFonts w:eastAsia="Times New Roman" w:hint="eastAsia"/>
          <w:sz w:val="20"/>
          <w:szCs w:val="20"/>
        </w:rPr>
        <w:t xml:space="preserve"> SRS is configured, </w:t>
      </w:r>
      <w:r>
        <w:rPr>
          <w:rFonts w:eastAsia="Times New Roman"/>
          <w:sz w:val="20"/>
          <w:szCs w:val="20"/>
        </w:rPr>
        <w:t xml:space="preserve">and </w:t>
      </w:r>
      <w:proofErr w:type="spellStart"/>
      <w:r>
        <w:rPr>
          <w:rFonts w:eastAsia="Times New Roman"/>
          <w:i/>
          <w:iCs/>
          <w:sz w:val="20"/>
          <w:szCs w:val="20"/>
        </w:rPr>
        <w:t>srs-</w:t>
      </w:r>
      <w:r>
        <w:rPr>
          <w:rFonts w:eastAsia="Times New Roman"/>
          <w:i/>
          <w:iCs/>
          <w:sz w:val="20"/>
          <w:szCs w:val="20"/>
        </w:rPr>
        <w:t>PowerControlAdjustmentStates</w:t>
      </w:r>
      <w:proofErr w:type="spellEnd"/>
      <w:r>
        <w:rPr>
          <w:rFonts w:eastAsia="Times New Roman"/>
          <w:sz w:val="20"/>
          <w:szCs w:val="20"/>
        </w:rPr>
        <w:t xml:space="preserve"> indicates a same power control adjustment state for SRS transmissions and </w:t>
      </w:r>
      <w:proofErr w:type="spellStart"/>
      <w:r>
        <w:rPr>
          <w:rFonts w:eastAsia="Times New Roman"/>
          <w:sz w:val="20"/>
          <w:szCs w:val="20"/>
        </w:rPr>
        <w:t>PUSCH</w:t>
      </w:r>
      <w:proofErr w:type="spellEnd"/>
      <w:r>
        <w:rPr>
          <w:rFonts w:eastAsia="Times New Roman"/>
          <w:sz w:val="20"/>
          <w:szCs w:val="20"/>
        </w:rPr>
        <w:t xml:space="preserve"> transmissions, the SRS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loop power control and the selection of the</w:t>
      </w:r>
      <w:r>
        <w:rPr>
          <w:rFonts w:eastAsia="Times New Roman"/>
          <w:sz w:val="20"/>
          <w:szCs w:val="20"/>
        </w:rPr>
        <w:t xml:space="preserve"> SRS power control adjustment state </w:t>
      </w:r>
      <w:r>
        <w:rPr>
          <w:rFonts w:eastAsia="Times New Roman"/>
          <w:i/>
          <w:iCs/>
          <w:sz w:val="20"/>
          <w:szCs w:val="20"/>
        </w:rPr>
        <w:t>l</w:t>
      </w:r>
      <w:r>
        <w:rPr>
          <w:rFonts w:eastAsia="Times New Roman"/>
          <w:sz w:val="20"/>
          <w:szCs w:val="20"/>
        </w:rPr>
        <w:t xml:space="preserve"> (i.e., </w:t>
      </w:r>
      <w:proofErr w:type="spellStart"/>
      <w:r>
        <w:rPr>
          <w:rFonts w:eastAsia="Times New Roman"/>
          <w:i/>
          <w:iCs/>
          <w:sz w:val="20"/>
          <w:szCs w:val="20"/>
        </w:rPr>
        <w:t>closedLoopIndex-r17</w:t>
      </w:r>
      <w:proofErr w:type="spellEnd"/>
      <w:r>
        <w:rPr>
          <w:rFonts w:eastAsia="Times New Roman" w:hint="eastAsia"/>
          <w:sz w:val="20"/>
          <w:szCs w:val="20"/>
        </w:rPr>
        <w:t xml:space="preserve"> in Rel-17 unified TCI framework</w:t>
      </w:r>
      <w:r>
        <w:rPr>
          <w:rFonts w:eastAsia="Times New Roman"/>
          <w:sz w:val="20"/>
          <w:szCs w:val="20"/>
        </w:rPr>
        <w:t xml:space="preserve">) is tied with </w:t>
      </w:r>
      <w:proofErr w:type="spellStart"/>
      <w:r>
        <w:rPr>
          <w:rFonts w:eastAsia="Times New Roman"/>
          <w:sz w:val="20"/>
          <w:szCs w:val="20"/>
        </w:rPr>
        <w:t>PUSCH</w:t>
      </w:r>
      <w:proofErr w:type="spellEnd"/>
      <w:r>
        <w:rPr>
          <w:rFonts w:eastAsia="Times New Roman"/>
          <w:sz w:val="20"/>
          <w:szCs w:val="20"/>
        </w:rPr>
        <w:t>.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Specifically, </w:t>
      </w:r>
      <w:r>
        <w:rPr>
          <w:rFonts w:eastAsia="Times New Roman" w:hint="eastAsia"/>
          <w:sz w:val="20"/>
          <w:szCs w:val="20"/>
        </w:rPr>
        <w:t xml:space="preserve">if </w:t>
      </w:r>
      <w:proofErr w:type="spellStart"/>
      <w:r>
        <w:rPr>
          <w:rFonts w:eastAsia="Times New Roman"/>
          <w:i/>
          <w:iCs/>
          <w:sz w:val="20"/>
          <w:szCs w:val="20"/>
        </w:rPr>
        <w:t>srs-PowerControlAdjustmentStates</w:t>
      </w:r>
      <w:proofErr w:type="spellEnd"/>
      <w:r>
        <w:rPr>
          <w:rFonts w:eastAsia="Times New Roman" w:hint="eastAsia"/>
          <w:sz w:val="20"/>
          <w:szCs w:val="20"/>
        </w:rPr>
        <w:t xml:space="preserve"> is set to </w:t>
      </w:r>
      <w:r>
        <w:rPr>
          <w:rFonts w:eastAsia="Times New Roman"/>
          <w:sz w:val="20"/>
          <w:szCs w:val="20"/>
        </w:rPr>
        <w:t>‘</w:t>
      </w:r>
      <w:proofErr w:type="spellStart"/>
      <w:r>
        <w:rPr>
          <w:rFonts w:eastAsia="Times New Roman"/>
          <w:sz w:val="20"/>
          <w:szCs w:val="20"/>
        </w:rPr>
        <w:t>sameAsFci2</w:t>
      </w:r>
      <w:proofErr w:type="spellEnd"/>
      <w:r>
        <w:rPr>
          <w:rFonts w:eastAsia="Times New Roman"/>
          <w:sz w:val="20"/>
          <w:szCs w:val="20"/>
        </w:rPr>
        <w:t>’</w:t>
      </w:r>
      <w:r>
        <w:rPr>
          <w:rFonts w:eastAsia="Times New Roman" w:hint="eastAsia"/>
          <w:sz w:val="20"/>
          <w:szCs w:val="20"/>
        </w:rPr>
        <w:t xml:space="preserve">, </w:t>
      </w:r>
      <w:r>
        <w:rPr>
          <w:rFonts w:eastAsia="Times New Roman"/>
          <w:sz w:val="20"/>
          <w:szCs w:val="20"/>
        </w:rPr>
        <w:t>the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loop power </w:t>
      </w:r>
      <w:r>
        <w:rPr>
          <w:rFonts w:eastAsia="Times New Roman" w:hint="eastAsia"/>
          <w:sz w:val="20"/>
          <w:szCs w:val="20"/>
        </w:rPr>
        <w:t xml:space="preserve">control </w:t>
      </w:r>
      <w:r>
        <w:rPr>
          <w:rFonts w:eastAsia="Times New Roman"/>
          <w:sz w:val="20"/>
          <w:szCs w:val="20"/>
        </w:rPr>
        <w:t xml:space="preserve">for SRS </w:t>
      </w:r>
      <w:r>
        <w:rPr>
          <w:rFonts w:eastAsia="Times New Roman" w:hint="eastAsia"/>
          <w:sz w:val="20"/>
          <w:szCs w:val="20"/>
        </w:rPr>
        <w:t xml:space="preserve">applies the value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1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1</m:t>
            </m:r>
          </m:e>
        </m:d>
      </m:oMath>
      <w:r>
        <w:rPr>
          <w:rFonts w:hAnsi="Cambria Math" w:hint="eastAsia"/>
          <w:sz w:val="20"/>
          <w:szCs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1</m:t>
            </m:r>
          </m:e>
        </m:d>
      </m:oMath>
      <w:r>
        <w:rPr>
          <w:sz w:val="20"/>
          <w:szCs w:val="20"/>
        </w:rPr>
        <w:t xml:space="preserve"> is </w:t>
      </w: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second </w:t>
      </w:r>
      <w:proofErr w:type="spellStart"/>
      <w:r>
        <w:rPr>
          <w:sz w:val="20"/>
          <w:szCs w:val="20"/>
        </w:rPr>
        <w:t>PUSCH</w:t>
      </w:r>
      <w:proofErr w:type="spellEnd"/>
      <w:r>
        <w:rPr>
          <w:sz w:val="20"/>
          <w:szCs w:val="20"/>
        </w:rPr>
        <w:t xml:space="preserve"> power adjustment</w:t>
      </w:r>
      <w:r>
        <w:rPr>
          <w:rFonts w:hAnsi="Cambria Math" w:hint="eastAsia"/>
          <w:sz w:val="20"/>
          <w:szCs w:val="20"/>
        </w:rPr>
        <w:t xml:space="preserve">. If </w:t>
      </w:r>
      <w:proofErr w:type="spellStart"/>
      <w:r>
        <w:rPr>
          <w:rFonts w:eastAsia="Times New Roman"/>
          <w:i/>
          <w:iCs/>
          <w:sz w:val="20"/>
          <w:szCs w:val="20"/>
        </w:rPr>
        <w:t>srs-PowerControlAdjustmentStates</w:t>
      </w:r>
      <w:proofErr w:type="spellEnd"/>
      <w:r>
        <w:rPr>
          <w:rFonts w:eastAsia="Times New Roman" w:hint="eastAsia"/>
          <w:sz w:val="20"/>
          <w:szCs w:val="20"/>
        </w:rPr>
        <w:t xml:space="preserve"> is absent or release, </w:t>
      </w:r>
      <w:r>
        <w:rPr>
          <w:rFonts w:eastAsia="Times New Roman"/>
          <w:sz w:val="20"/>
          <w:szCs w:val="20"/>
        </w:rPr>
        <w:t>the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loop power </w:t>
      </w:r>
      <w:r>
        <w:rPr>
          <w:rFonts w:eastAsia="Times New Roman" w:hint="eastAsia"/>
          <w:sz w:val="20"/>
          <w:szCs w:val="20"/>
        </w:rPr>
        <w:t xml:space="preserve">control </w:t>
      </w:r>
      <w:r>
        <w:rPr>
          <w:rFonts w:eastAsia="Times New Roman"/>
          <w:sz w:val="20"/>
          <w:szCs w:val="20"/>
        </w:rPr>
        <w:t>for SRS</w:t>
      </w:r>
      <w:r>
        <w:rPr>
          <w:rFonts w:eastAsia="Times New Roman" w:hint="eastAsia"/>
          <w:sz w:val="20"/>
          <w:szCs w:val="20"/>
        </w:rPr>
        <w:t xml:space="preserve"> applies the value</w:t>
      </w:r>
      <w:r>
        <w:rPr>
          <w:rFonts w:eastAsia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e>
        </m:d>
      </m:oMath>
      <w:r>
        <w:rPr>
          <w:rFonts w:hAnsi="Cambria Math" w:hint="eastAsia"/>
          <w:sz w:val="20"/>
          <w:szCs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e>
        </m:d>
      </m:oMath>
      <w:r>
        <w:rPr>
          <w:sz w:val="20"/>
          <w:szCs w:val="20"/>
        </w:rPr>
        <w:t xml:space="preserve"> is </w:t>
      </w: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first </w:t>
      </w:r>
      <w:proofErr w:type="spellStart"/>
      <w:r>
        <w:rPr>
          <w:sz w:val="20"/>
          <w:szCs w:val="20"/>
        </w:rPr>
        <w:t>PUSCH</w:t>
      </w:r>
      <w:proofErr w:type="spellEnd"/>
      <w:r>
        <w:rPr>
          <w:sz w:val="20"/>
          <w:szCs w:val="20"/>
        </w:rPr>
        <w:t xml:space="preserve"> power adjustment</w:t>
      </w:r>
      <w:r>
        <w:rPr>
          <w:rFonts w:hAnsi="Cambria Math" w:hint="eastAsia"/>
          <w:sz w:val="20"/>
          <w:szCs w:val="20"/>
        </w:rPr>
        <w:t>.</w:t>
      </w:r>
    </w:p>
    <w:p w:rsidR="00CE6691" w:rsidRDefault="00355C0F">
      <w:pPr>
        <w:numPr>
          <w:ilvl w:val="0"/>
          <w:numId w:val="7"/>
        </w:num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If </w:t>
      </w:r>
      <w:proofErr w:type="spellStart"/>
      <w:r>
        <w:rPr>
          <w:rFonts w:eastAsia="Times New Roman"/>
          <w:i/>
          <w:iCs/>
          <w:sz w:val="20"/>
          <w:szCs w:val="20"/>
        </w:rPr>
        <w:t>srs-PowerControlAdjustmentStates</w:t>
      </w:r>
      <w:proofErr w:type="spellEnd"/>
      <w:r>
        <w:rPr>
          <w:rFonts w:eastAsia="Times New Roman"/>
          <w:sz w:val="20"/>
          <w:szCs w:val="20"/>
        </w:rPr>
        <w:t xml:space="preserve"> indicates </w:t>
      </w:r>
      <w:r>
        <w:rPr>
          <w:rFonts w:eastAsia="Times New Roman" w:hint="eastAsia"/>
          <w:sz w:val="20"/>
          <w:szCs w:val="20"/>
        </w:rPr>
        <w:t xml:space="preserve">a </w:t>
      </w:r>
      <w:r>
        <w:rPr>
          <w:rFonts w:eastAsia="Times New Roman"/>
          <w:sz w:val="20"/>
          <w:szCs w:val="20"/>
        </w:rPr>
        <w:t xml:space="preserve">separate power control adjustment state for SRS transmissions and </w:t>
      </w:r>
      <w:proofErr w:type="spellStart"/>
      <w:r>
        <w:rPr>
          <w:rFonts w:eastAsia="Times New Roman"/>
          <w:sz w:val="20"/>
          <w:szCs w:val="20"/>
        </w:rPr>
        <w:t>PUSCH</w:t>
      </w:r>
      <w:proofErr w:type="spellEnd"/>
      <w:r>
        <w:rPr>
          <w:rFonts w:eastAsia="Times New Roman"/>
          <w:sz w:val="20"/>
          <w:szCs w:val="20"/>
        </w:rPr>
        <w:t xml:space="preserve"> transmissions,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the SRS is </w:t>
      </w:r>
      <w:r>
        <w:rPr>
          <w:rFonts w:eastAsia="Times New Roman" w:hint="eastAsia"/>
          <w:sz w:val="20"/>
          <w:szCs w:val="20"/>
        </w:rPr>
        <w:t xml:space="preserve">configured </w:t>
      </w:r>
      <w:r>
        <w:rPr>
          <w:rFonts w:eastAsia="Times New Roman"/>
          <w:sz w:val="20"/>
          <w:szCs w:val="20"/>
        </w:rPr>
        <w:t>with a separate close</w:t>
      </w:r>
      <w:r>
        <w:rPr>
          <w:rFonts w:eastAsia="Times New Roman" w:hint="eastAsia"/>
          <w:sz w:val="20"/>
          <w:szCs w:val="20"/>
        </w:rPr>
        <w:t xml:space="preserve">d </w:t>
      </w:r>
      <w:r>
        <w:rPr>
          <w:rFonts w:eastAsia="Times New Roman"/>
          <w:sz w:val="20"/>
          <w:szCs w:val="20"/>
        </w:rPr>
        <w:t xml:space="preserve">loop power </w:t>
      </w:r>
      <w:r>
        <w:rPr>
          <w:rFonts w:eastAsia="Times New Roman" w:hint="eastAsia"/>
          <w:sz w:val="20"/>
          <w:szCs w:val="20"/>
        </w:rPr>
        <w:t xml:space="preserve">control. Specifically, if </w:t>
      </w:r>
      <w:proofErr w:type="spellStart"/>
      <w:r>
        <w:rPr>
          <w:rFonts w:eastAsia="Times New Roman"/>
          <w:i/>
          <w:iCs/>
          <w:sz w:val="20"/>
          <w:szCs w:val="20"/>
        </w:rPr>
        <w:t>srs-P</w:t>
      </w:r>
      <w:r>
        <w:rPr>
          <w:rFonts w:eastAsia="Times New Roman"/>
          <w:i/>
          <w:iCs/>
          <w:sz w:val="20"/>
          <w:szCs w:val="20"/>
        </w:rPr>
        <w:t>owerControlAdjustmentStates</w:t>
      </w:r>
      <w:proofErr w:type="spellEnd"/>
      <w:r>
        <w:rPr>
          <w:rFonts w:eastAsia="Times New Roman" w:hint="eastAsia"/>
          <w:sz w:val="20"/>
          <w:szCs w:val="20"/>
        </w:rPr>
        <w:t xml:space="preserve"> is set to </w:t>
      </w:r>
      <w:r>
        <w:rPr>
          <w:rFonts w:eastAsia="Times New Roman"/>
          <w:sz w:val="20"/>
          <w:szCs w:val="20"/>
        </w:rPr>
        <w:t>‘</w:t>
      </w:r>
      <w:proofErr w:type="spellStart"/>
      <w:r>
        <w:rPr>
          <w:rFonts w:eastAsia="Times New Roman"/>
          <w:sz w:val="20"/>
          <w:szCs w:val="20"/>
        </w:rPr>
        <w:t>separateClosedLoop</w:t>
      </w:r>
      <w:proofErr w:type="spellEnd"/>
      <w:r>
        <w:rPr>
          <w:rFonts w:eastAsia="Times New Roman"/>
          <w:sz w:val="20"/>
          <w:szCs w:val="20"/>
        </w:rPr>
        <w:t>’</w:t>
      </w:r>
      <w:r>
        <w:rPr>
          <w:rFonts w:eastAsia="Times New Roman" w:hint="eastAsia"/>
          <w:sz w:val="20"/>
          <w:szCs w:val="20"/>
        </w:rPr>
        <w:t xml:space="preserve">, </w:t>
      </w:r>
      <w:r>
        <w:rPr>
          <w:rFonts w:eastAsia="Times New Roman"/>
          <w:sz w:val="20"/>
          <w:szCs w:val="20"/>
        </w:rPr>
        <w:t>the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loop power </w:t>
      </w:r>
      <w:r>
        <w:rPr>
          <w:rFonts w:eastAsia="Times New Roman" w:hint="eastAsia"/>
          <w:sz w:val="20"/>
          <w:szCs w:val="20"/>
        </w:rPr>
        <w:t xml:space="preserve">control </w:t>
      </w:r>
      <w:r>
        <w:rPr>
          <w:rFonts w:eastAsia="Times New Roman"/>
          <w:sz w:val="20"/>
          <w:szCs w:val="20"/>
        </w:rPr>
        <w:t xml:space="preserve">for SRS </w:t>
      </w:r>
      <w:r>
        <w:rPr>
          <w:rFonts w:eastAsia="Times New Roman" w:hint="eastAsia"/>
          <w:sz w:val="20"/>
          <w:szCs w:val="20"/>
        </w:rPr>
        <w:t xml:space="preserve">applies </w:t>
      </w:r>
      <w:r>
        <w:rPr>
          <w:rFonts w:eastAsia="Times New Roman" w:hint="eastAsia"/>
          <w:sz w:val="20"/>
          <w:szCs w:val="20"/>
        </w:rPr>
        <w:lastRenderedPageBreak/>
        <w:t xml:space="preserve">the value  </w:t>
      </w:r>
      <w:r>
        <w:rPr>
          <w:noProof/>
          <w:position w:val="-24"/>
          <w:sz w:val="20"/>
          <w:szCs w:val="20"/>
        </w:rPr>
        <w:drawing>
          <wp:inline distT="0" distB="0" distL="0" distR="0">
            <wp:extent cx="2032635" cy="351155"/>
            <wp:effectExtent l="0" t="0" r="7620" b="5715"/>
            <wp:docPr id="1" name="Picture 1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5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63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i</m:t>
        </m:r>
        <m:r>
          <w:rPr>
            <w:rFonts w:ascii="Cambria Math" w:hAnsi="Cambria Math"/>
            <w:sz w:val="20"/>
            <w:szCs w:val="20"/>
          </w:rPr>
          <m:t>)=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SRS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i</m:t>
        </m:r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rFonts w:eastAsia="Times New Roman"/>
          <w:sz w:val="20"/>
          <w:szCs w:val="20"/>
        </w:rPr>
        <w:t xml:space="preserve">, which is independent of the SRS power control adjustment state </w:t>
      </w:r>
      <w:r>
        <w:rPr>
          <w:rFonts w:eastAsia="Times New Roman"/>
          <w:i/>
          <w:iCs/>
          <w:sz w:val="20"/>
          <w:szCs w:val="20"/>
        </w:rPr>
        <w:t>l</w:t>
      </w:r>
      <w:r>
        <w:rPr>
          <w:rFonts w:eastAsia="Times New Roman"/>
          <w:sz w:val="20"/>
          <w:szCs w:val="20"/>
        </w:rPr>
        <w:t>.</w:t>
      </w:r>
      <w:r>
        <w:rPr>
          <w:rFonts w:eastAsia="Times New Roman" w:hint="eastAsia"/>
          <w:sz w:val="20"/>
          <w:szCs w:val="20"/>
        </w:rPr>
        <w:t xml:space="preserve"> In other words, there is only one separate closed loop power control for SRS which does not need </w:t>
      </w:r>
      <w:proofErr w:type="gramStart"/>
      <w:r>
        <w:rPr>
          <w:rFonts w:eastAsia="Times New Roman" w:hint="eastAsia"/>
          <w:sz w:val="20"/>
          <w:szCs w:val="20"/>
        </w:rPr>
        <w:t>a</w:t>
      </w:r>
      <w:proofErr w:type="gramEnd"/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SRS power control adjustment state </w:t>
      </w:r>
      <w:r>
        <w:rPr>
          <w:rFonts w:eastAsia="Times New Roman"/>
          <w:i/>
          <w:iCs/>
          <w:sz w:val="20"/>
          <w:szCs w:val="20"/>
        </w:rPr>
        <w:t>l</w:t>
      </w:r>
      <w:r>
        <w:rPr>
          <w:rFonts w:eastAsia="Times New Roman" w:hint="eastAsia"/>
          <w:sz w:val="20"/>
          <w:szCs w:val="20"/>
        </w:rPr>
        <w:t xml:space="preserve"> to identify.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</w:rPr>
      </w:pPr>
      <w:r>
        <w:rPr>
          <w:rFonts w:eastAsia="Times New Roman" w:hint="eastAsia"/>
          <w:b/>
          <w:bCs/>
          <w:i/>
          <w:iCs/>
          <w:sz w:val="20"/>
          <w:szCs w:val="20"/>
        </w:rPr>
        <w:t>Observation 1:</w:t>
      </w:r>
      <w:r>
        <w:rPr>
          <w:rFonts w:eastAsia="Times New Roman" w:hint="eastAsia"/>
          <w:i/>
          <w:iCs/>
          <w:sz w:val="20"/>
          <w:szCs w:val="20"/>
        </w:rPr>
        <w:t xml:space="preserve"> In Rel-15/16, i</w:t>
      </w:r>
      <w:r>
        <w:rPr>
          <w:rFonts w:eastAsia="Times New Roman"/>
          <w:i/>
          <w:iCs/>
          <w:sz w:val="20"/>
          <w:szCs w:val="20"/>
        </w:rPr>
        <w:t xml:space="preserve">f the UE is configured </w:t>
      </w:r>
      <w:r>
        <w:rPr>
          <w:rFonts w:eastAsia="Times New Roman" w:hint="eastAsia"/>
          <w:i/>
          <w:iCs/>
          <w:sz w:val="20"/>
          <w:szCs w:val="20"/>
        </w:rPr>
        <w:t xml:space="preserve">with </w:t>
      </w:r>
      <w:proofErr w:type="spellStart"/>
      <w:r>
        <w:rPr>
          <w:rFonts w:eastAsia="Times New Roman"/>
          <w:i/>
          <w:iCs/>
          <w:sz w:val="20"/>
          <w:szCs w:val="20"/>
        </w:rPr>
        <w:t>PUSCH</w:t>
      </w:r>
      <w:proofErr w:type="spellEnd"/>
      <w:r>
        <w:rPr>
          <w:rFonts w:eastAsia="Times New Roman"/>
          <w:i/>
          <w:iCs/>
          <w:sz w:val="20"/>
          <w:szCs w:val="20"/>
        </w:rPr>
        <w:t xml:space="preserve"> transmission and </w:t>
      </w:r>
      <w:proofErr w:type="spellStart"/>
      <w:r>
        <w:rPr>
          <w:rFonts w:eastAsia="Times New Roman"/>
          <w:i/>
          <w:iCs/>
          <w:sz w:val="20"/>
          <w:szCs w:val="20"/>
        </w:rPr>
        <w:t>srs-PowerControlAdjustmentStates</w:t>
      </w:r>
      <w:proofErr w:type="spellEnd"/>
      <w:r>
        <w:rPr>
          <w:rFonts w:eastAsia="Times New Roman"/>
          <w:i/>
          <w:iCs/>
          <w:sz w:val="20"/>
          <w:szCs w:val="20"/>
        </w:rPr>
        <w:t xml:space="preserve"> indicates a same power control adjustment state for SRS transmissions and </w:t>
      </w:r>
      <w:proofErr w:type="spellStart"/>
      <w:r>
        <w:rPr>
          <w:rFonts w:eastAsia="Times New Roman"/>
          <w:i/>
          <w:iCs/>
          <w:sz w:val="20"/>
          <w:szCs w:val="20"/>
        </w:rPr>
        <w:t>PUSCH</w:t>
      </w:r>
      <w:proofErr w:type="spellEnd"/>
      <w:r>
        <w:rPr>
          <w:rFonts w:eastAsia="Times New Roman"/>
          <w:i/>
          <w:iCs/>
          <w:sz w:val="20"/>
          <w:szCs w:val="20"/>
        </w:rPr>
        <w:t xml:space="preserve"> transmissions, the SRS closed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/>
          <w:i/>
          <w:iCs/>
          <w:sz w:val="20"/>
          <w:szCs w:val="20"/>
        </w:rPr>
        <w:t>loop power control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/>
          <w:i/>
          <w:iCs/>
          <w:sz w:val="20"/>
          <w:szCs w:val="20"/>
        </w:rPr>
        <w:t xml:space="preserve">is tied with </w:t>
      </w:r>
      <w:proofErr w:type="spellStart"/>
      <w:r>
        <w:rPr>
          <w:rFonts w:eastAsia="Times New Roman"/>
          <w:i/>
          <w:iCs/>
          <w:sz w:val="20"/>
          <w:szCs w:val="20"/>
        </w:rPr>
        <w:t>PUSCH</w:t>
      </w:r>
      <w:proofErr w:type="spellEnd"/>
      <w:r>
        <w:rPr>
          <w:rFonts w:eastAsia="Times New Roman"/>
          <w:i/>
          <w:iCs/>
          <w:sz w:val="20"/>
          <w:szCs w:val="20"/>
        </w:rPr>
        <w:t>.</w:t>
      </w:r>
      <w:r>
        <w:rPr>
          <w:rFonts w:eastAsia="Times New Roman" w:hint="eastAsia"/>
          <w:i/>
          <w:iCs/>
          <w:sz w:val="20"/>
          <w:szCs w:val="20"/>
        </w:rPr>
        <w:t xml:space="preserve"> Otherwise, </w:t>
      </w:r>
      <w:r>
        <w:rPr>
          <w:rFonts w:eastAsia="Times New Roman"/>
          <w:i/>
          <w:iCs/>
          <w:sz w:val="20"/>
          <w:szCs w:val="20"/>
        </w:rPr>
        <w:t>the SRS is configured with a separate close</w:t>
      </w:r>
      <w:r>
        <w:rPr>
          <w:rFonts w:eastAsia="Times New Roman" w:hint="eastAsia"/>
          <w:i/>
          <w:iCs/>
          <w:sz w:val="20"/>
          <w:szCs w:val="20"/>
        </w:rPr>
        <w:t xml:space="preserve">d </w:t>
      </w:r>
      <w:r>
        <w:rPr>
          <w:rFonts w:eastAsia="Times New Roman"/>
          <w:i/>
          <w:iCs/>
          <w:sz w:val="20"/>
          <w:szCs w:val="20"/>
        </w:rPr>
        <w:t xml:space="preserve">loop power </w:t>
      </w:r>
      <w:r>
        <w:rPr>
          <w:rFonts w:eastAsia="Times New Roman" w:hint="eastAsia"/>
          <w:i/>
          <w:iCs/>
          <w:sz w:val="20"/>
          <w:szCs w:val="20"/>
        </w:rPr>
        <w:t>control</w:t>
      </w:r>
      <w:r>
        <w:rPr>
          <w:rFonts w:eastAsia="Times New Roman" w:hint="eastAsia"/>
          <w:i/>
          <w:iCs/>
          <w:sz w:val="20"/>
          <w:szCs w:val="20"/>
        </w:rPr>
        <w:t>, which is independent of the SRS power control adjustment state l.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>Observation 2:</w:t>
      </w:r>
      <w:r>
        <w:rPr>
          <w:rFonts w:hint="eastAsia"/>
          <w:i/>
          <w:iCs/>
          <w:sz w:val="20"/>
          <w:szCs w:val="20"/>
        </w:rPr>
        <w:t xml:space="preserve"> T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here are three </w:t>
      </w:r>
      <w:r>
        <w:rPr>
          <w:rFonts w:eastAsia="Times New Roman" w:hint="eastAsia"/>
          <w:i/>
          <w:iCs/>
          <w:sz w:val="20"/>
          <w:szCs w:val="20"/>
        </w:rPr>
        <w:t xml:space="preserve">SRS </w:t>
      </w:r>
      <w:r>
        <w:rPr>
          <w:rFonts w:eastAsia="Times New Roman" w:hint="eastAsia"/>
          <w:i/>
          <w:iCs/>
          <w:sz w:val="20"/>
          <w:szCs w:val="20"/>
          <w:lang w:val="en-GB"/>
        </w:rPr>
        <w:t>power control adjustment states</w:t>
      </w:r>
      <w:r>
        <w:rPr>
          <w:rFonts w:eastAsia="Times New Roman" w:hint="eastAsia"/>
          <w:i/>
          <w:iCs/>
          <w:sz w:val="20"/>
          <w:szCs w:val="20"/>
        </w:rPr>
        <w:t xml:space="preserve"> supported 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in </w:t>
      </w:r>
      <w:r>
        <w:rPr>
          <w:rFonts w:eastAsia="Times New Roman" w:hint="eastAsia"/>
          <w:i/>
          <w:iCs/>
          <w:sz w:val="20"/>
          <w:szCs w:val="20"/>
        </w:rPr>
        <w:t>Rel-15/16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through the configuration of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srs-PowerControlAdjustmentStates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, which correspond to </w:t>
      </w:r>
      <w:r>
        <w:rPr>
          <w:rFonts w:eastAsia="Times New Roman" w:hint="eastAsia"/>
          <w:i/>
          <w:iCs/>
          <w:sz w:val="20"/>
          <w:szCs w:val="20"/>
          <w:lang w:val="en-GB"/>
        </w:rPr>
        <w:t>l=</w:t>
      </w:r>
      <w:r>
        <w:rPr>
          <w:rFonts w:eastAsia="Times New Roman" w:hint="eastAsia"/>
          <w:i/>
          <w:iCs/>
          <w:sz w:val="20"/>
          <w:szCs w:val="20"/>
        </w:rPr>
        <w:t xml:space="preserve">0, </w:t>
      </w:r>
      <w:r>
        <w:rPr>
          <w:rFonts w:eastAsia="Times New Roman" w:hint="eastAsia"/>
          <w:i/>
          <w:iCs/>
          <w:sz w:val="20"/>
          <w:szCs w:val="20"/>
          <w:lang w:val="en-GB"/>
        </w:rPr>
        <w:t>l=</w:t>
      </w:r>
      <w:r>
        <w:rPr>
          <w:rFonts w:eastAsia="Times New Roman" w:hint="eastAsia"/>
          <w:i/>
          <w:iCs/>
          <w:sz w:val="20"/>
          <w:szCs w:val="20"/>
        </w:rPr>
        <w:t>1, and a</w:t>
      </w:r>
      <w:r>
        <w:rPr>
          <w:rFonts w:eastAsia="Times New Roman" w:hint="eastAsia"/>
          <w:i/>
          <w:iCs/>
          <w:sz w:val="20"/>
          <w:szCs w:val="20"/>
        </w:rPr>
        <w:t xml:space="preserve"> separate closed loop power control.</w:t>
      </w:r>
    </w:p>
    <w:p w:rsidR="00CE6691" w:rsidRDefault="00CE6691">
      <w:pPr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</w:rPr>
      </w:pPr>
    </w:p>
    <w:p w:rsidR="00CE6691" w:rsidRDefault="00355C0F">
      <w:pPr>
        <w:numPr>
          <w:ilvl w:val="1"/>
          <w:numId w:val="6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b/>
          <w:sz w:val="24"/>
          <w:szCs w:val="20"/>
          <w:lang w:val="en-GB"/>
        </w:rPr>
      </w:pPr>
      <w:r>
        <w:rPr>
          <w:rFonts w:hint="eastAsia"/>
          <w:b/>
          <w:sz w:val="24"/>
          <w:szCs w:val="20"/>
        </w:rPr>
        <w:t>SRS closed loop power control in Rel-17</w:t>
      </w:r>
    </w:p>
    <w:p w:rsidR="00CE6691" w:rsidRDefault="00355C0F">
      <w:pPr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sz w:val="20"/>
          <w:szCs w:val="20"/>
        </w:rPr>
        <w:t>A</w:t>
      </w:r>
      <w:proofErr w:type="spellStart"/>
      <w:r>
        <w:rPr>
          <w:rFonts w:eastAsia="Times New Roman" w:hint="eastAsia"/>
          <w:sz w:val="20"/>
          <w:szCs w:val="20"/>
          <w:lang w:val="en-GB"/>
        </w:rPr>
        <w:t>ccording</w:t>
      </w:r>
      <w:proofErr w:type="spellEnd"/>
      <w:r>
        <w:rPr>
          <w:rFonts w:eastAsia="Times New Roman" w:hint="eastAsia"/>
          <w:sz w:val="20"/>
          <w:szCs w:val="20"/>
          <w:lang w:val="en-GB"/>
        </w:rPr>
        <w:t xml:space="preserve"> to clause 7.3.1 </w:t>
      </w:r>
      <w:r>
        <w:rPr>
          <w:rFonts w:eastAsia="Times New Roman" w:hint="eastAsia"/>
          <w:sz w:val="20"/>
          <w:szCs w:val="20"/>
        </w:rPr>
        <w:t xml:space="preserve">of </w:t>
      </w:r>
      <w:r>
        <w:rPr>
          <w:rFonts w:eastAsia="Times New Roman" w:hint="eastAsia"/>
          <w:sz w:val="20"/>
          <w:szCs w:val="20"/>
          <w:lang w:val="en-GB"/>
        </w:rPr>
        <w:t xml:space="preserve">TS 38.213 as shown below, </w:t>
      </w:r>
      <w:r>
        <w:rPr>
          <w:rFonts w:eastAsia="Times New Roman" w:hint="eastAsia"/>
          <w:sz w:val="20"/>
          <w:szCs w:val="20"/>
        </w:rPr>
        <w:t xml:space="preserve">the </w:t>
      </w:r>
      <w:r>
        <w:rPr>
          <w:rFonts w:eastAsia="Times New Roman" w:hint="eastAsia"/>
          <w:sz w:val="20"/>
          <w:szCs w:val="20"/>
          <w:lang w:val="en-GB"/>
        </w:rPr>
        <w:t>SRS power control adjustment state</w:t>
      </w:r>
      <w:r>
        <w:rPr>
          <w:rFonts w:eastAsia="Times New Roman" w:hint="eastAsia"/>
          <w:sz w:val="20"/>
          <w:szCs w:val="20"/>
        </w:rPr>
        <w:t xml:space="preserve"> in Rel-17 unified TCI framework</w:t>
      </w:r>
      <w:r>
        <w:rPr>
          <w:rFonts w:eastAsia="Times New Roman" w:hint="eastAsia"/>
          <w:sz w:val="20"/>
          <w:szCs w:val="20"/>
          <w:lang w:val="en-GB"/>
        </w:rPr>
        <w:t xml:space="preserve"> is provided by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p0AlphaSetforSRS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 xml:space="preserve">associated with (indicated)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TCIState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 xml:space="preserve">or </w:t>
      </w:r>
      <w:r>
        <w:rPr>
          <w:rFonts w:eastAsia="Times New Roman" w:hint="eastAsia"/>
          <w:i/>
          <w:iCs/>
          <w:sz w:val="20"/>
          <w:szCs w:val="20"/>
          <w:lang w:val="en-GB"/>
        </w:rPr>
        <w:t>UL-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TCIState</w:t>
      </w:r>
      <w:proofErr w:type="spellEnd"/>
      <w:r>
        <w:rPr>
          <w:rFonts w:eastAsia="Times New Roman" w:hint="eastAsia"/>
          <w:sz w:val="20"/>
          <w:szCs w:val="20"/>
          <w:lang w:val="en-GB"/>
        </w:rPr>
        <w:t xml:space="preserve">. </w:t>
      </w:r>
      <w:r>
        <w:rPr>
          <w:rFonts w:eastAsia="Times New Roman" w:hint="eastAsia"/>
          <w:sz w:val="20"/>
          <w:szCs w:val="20"/>
        </w:rPr>
        <w:t xml:space="preserve">Since the </w:t>
      </w:r>
      <w:proofErr w:type="spellStart"/>
      <w:r>
        <w:rPr>
          <w:rFonts w:eastAsia="Times New Roman" w:hint="eastAsia"/>
          <w:sz w:val="20"/>
          <w:szCs w:val="20"/>
        </w:rPr>
        <w:t>RRC</w:t>
      </w:r>
      <w:proofErr w:type="spellEnd"/>
      <w:r>
        <w:rPr>
          <w:rFonts w:eastAsia="Times New Roman" w:hint="eastAsia"/>
          <w:sz w:val="20"/>
          <w:szCs w:val="20"/>
        </w:rPr>
        <w:t xml:space="preserve"> parameter </w:t>
      </w:r>
      <w:proofErr w:type="spellStart"/>
      <w:r>
        <w:rPr>
          <w:rFonts w:eastAsia="Times New Roman"/>
          <w:i/>
          <w:iCs/>
          <w:sz w:val="20"/>
          <w:szCs w:val="20"/>
        </w:rPr>
        <w:t>closedLoopIndex-r17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</w:rPr>
        <w:t xml:space="preserve">in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p0AlphaSetforSRS</w:t>
      </w:r>
      <w:proofErr w:type="spellEnd"/>
      <w:r>
        <w:rPr>
          <w:rFonts w:eastAsia="Times New Roman" w:hint="eastAsia"/>
          <w:sz w:val="20"/>
          <w:szCs w:val="20"/>
        </w:rPr>
        <w:t xml:space="preserve"> is not optional in the TCI state configuration</w:t>
      </w:r>
      <w:r>
        <w:rPr>
          <w:rFonts w:eastAsia="Times New Roman" w:hint="eastAsia"/>
          <w:sz w:val="20"/>
          <w:szCs w:val="20"/>
          <w:lang w:val="en-GB"/>
        </w:rPr>
        <w:t xml:space="preserve">, there </w:t>
      </w:r>
      <w:r>
        <w:rPr>
          <w:rFonts w:eastAsia="Times New Roman" w:hint="eastAsia"/>
          <w:sz w:val="20"/>
          <w:szCs w:val="20"/>
        </w:rPr>
        <w:t xml:space="preserve">would be </w:t>
      </w:r>
      <w:r>
        <w:rPr>
          <w:rFonts w:eastAsia="Times New Roman" w:hint="eastAsia"/>
          <w:sz w:val="20"/>
          <w:szCs w:val="20"/>
          <w:lang w:val="en-GB"/>
        </w:rPr>
        <w:t xml:space="preserve">only two SRS power control adjustment states regardless of whether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followUni</w:t>
      </w:r>
      <w:r>
        <w:rPr>
          <w:rFonts w:eastAsia="Times New Roman" w:hint="eastAsia"/>
          <w:i/>
          <w:iCs/>
          <w:sz w:val="20"/>
          <w:szCs w:val="20"/>
          <w:lang w:val="en-GB"/>
        </w:rPr>
        <w:t>fiedTCIstateSRS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 xml:space="preserve">is provided or not, </w:t>
      </w:r>
      <w:r>
        <w:rPr>
          <w:rFonts w:eastAsia="Times New Roman" w:hint="eastAsia"/>
          <w:sz w:val="20"/>
          <w:szCs w:val="20"/>
        </w:rPr>
        <w:t xml:space="preserve">which </w:t>
      </w:r>
      <w:r>
        <w:rPr>
          <w:rFonts w:eastAsia="Times New Roman" w:hint="eastAsia"/>
          <w:sz w:val="20"/>
          <w:szCs w:val="20"/>
        </w:rPr>
        <w:t xml:space="preserve">correspond to </w:t>
      </w:r>
      <w:r>
        <w:rPr>
          <w:rFonts w:eastAsia="Times New Roman" w:hint="eastAsia"/>
          <w:i/>
          <w:iCs/>
          <w:sz w:val="20"/>
          <w:szCs w:val="20"/>
          <w:lang w:val="en-GB"/>
        </w:rPr>
        <w:t>l</w:t>
      </w:r>
      <w:r>
        <w:rPr>
          <w:rFonts w:eastAsia="Times New Roman" w:hint="eastAsia"/>
          <w:sz w:val="20"/>
          <w:szCs w:val="20"/>
          <w:lang w:val="en-GB"/>
        </w:rPr>
        <w:t>=</w:t>
      </w:r>
      <w:r>
        <w:rPr>
          <w:rFonts w:eastAsia="Times New Roman" w:hint="eastAsia"/>
          <w:sz w:val="20"/>
          <w:szCs w:val="20"/>
        </w:rPr>
        <w:t>0 (</w:t>
      </w:r>
      <w:proofErr w:type="spellStart"/>
      <w:r>
        <w:rPr>
          <w:rFonts w:eastAsia="Times New Roman"/>
          <w:i/>
          <w:iCs/>
          <w:sz w:val="20"/>
          <w:szCs w:val="20"/>
        </w:rPr>
        <w:t>closedLoopIndex-r17</w:t>
      </w:r>
      <w:proofErr w:type="spellEnd"/>
      <w:r>
        <w:rPr>
          <w:rFonts w:eastAsia="Times New Roman" w:hint="eastAsia"/>
          <w:sz w:val="20"/>
          <w:szCs w:val="20"/>
        </w:rPr>
        <w:t xml:space="preserve"> is set to </w:t>
      </w:r>
      <w:r>
        <w:rPr>
          <w:rFonts w:eastAsia="Times New Roman"/>
          <w:sz w:val="20"/>
          <w:szCs w:val="20"/>
        </w:rPr>
        <w:t>‘</w:t>
      </w:r>
      <w:proofErr w:type="spellStart"/>
      <w:r>
        <w:rPr>
          <w:rFonts w:eastAsia="Times New Roman" w:hint="eastAsia"/>
          <w:sz w:val="20"/>
          <w:szCs w:val="20"/>
        </w:rPr>
        <w:t>i0</w:t>
      </w:r>
      <w:proofErr w:type="spellEnd"/>
      <w:r>
        <w:rPr>
          <w:rFonts w:eastAsia="Times New Roman"/>
          <w:sz w:val="20"/>
          <w:szCs w:val="20"/>
        </w:rPr>
        <w:t>’</w:t>
      </w:r>
      <w:r>
        <w:rPr>
          <w:rFonts w:eastAsia="Times New Roman" w:hint="eastAsia"/>
          <w:sz w:val="20"/>
          <w:szCs w:val="20"/>
        </w:rPr>
        <w:t xml:space="preserve">) and </w:t>
      </w:r>
      <w:r>
        <w:rPr>
          <w:rFonts w:eastAsia="Times New Roman" w:hint="eastAsia"/>
          <w:i/>
          <w:iCs/>
          <w:sz w:val="20"/>
          <w:szCs w:val="20"/>
          <w:lang w:val="en-GB"/>
        </w:rPr>
        <w:t>l</w:t>
      </w:r>
      <w:r>
        <w:rPr>
          <w:rFonts w:eastAsia="Times New Roman" w:hint="eastAsia"/>
          <w:sz w:val="20"/>
          <w:szCs w:val="20"/>
          <w:lang w:val="en-GB"/>
        </w:rPr>
        <w:t>=</w:t>
      </w:r>
      <w:r>
        <w:rPr>
          <w:rFonts w:eastAsia="Times New Roman" w:hint="eastAsia"/>
          <w:sz w:val="20"/>
          <w:szCs w:val="20"/>
        </w:rPr>
        <w:t>1 (</w:t>
      </w:r>
      <w:proofErr w:type="spellStart"/>
      <w:r>
        <w:rPr>
          <w:rFonts w:eastAsia="Times New Roman"/>
          <w:i/>
          <w:iCs/>
          <w:sz w:val="20"/>
          <w:szCs w:val="20"/>
        </w:rPr>
        <w:t>closedLoopIndex-r17</w:t>
      </w:r>
      <w:proofErr w:type="spellEnd"/>
      <w:r>
        <w:rPr>
          <w:rFonts w:eastAsia="Times New Roman" w:hint="eastAsia"/>
          <w:sz w:val="20"/>
          <w:szCs w:val="20"/>
        </w:rPr>
        <w:t xml:space="preserve"> is set to </w:t>
      </w:r>
      <w:r>
        <w:rPr>
          <w:rFonts w:eastAsia="Times New Roman"/>
          <w:sz w:val="20"/>
          <w:szCs w:val="20"/>
        </w:rPr>
        <w:t>‘</w:t>
      </w:r>
      <w:proofErr w:type="spellStart"/>
      <w:r>
        <w:rPr>
          <w:rFonts w:eastAsia="Times New Roman" w:hint="eastAsia"/>
          <w:sz w:val="20"/>
          <w:szCs w:val="20"/>
        </w:rPr>
        <w:t>i1</w:t>
      </w:r>
      <w:proofErr w:type="spellEnd"/>
      <w:r>
        <w:rPr>
          <w:rFonts w:eastAsia="Times New Roman"/>
          <w:sz w:val="20"/>
          <w:szCs w:val="20"/>
        </w:rPr>
        <w:t>’</w:t>
      </w:r>
      <w:r>
        <w:rPr>
          <w:rFonts w:eastAsia="Times New Roman" w:hint="eastAsia"/>
          <w:sz w:val="20"/>
          <w:szCs w:val="20"/>
        </w:rPr>
        <w:t>)</w:t>
      </w:r>
      <w:r>
        <w:rPr>
          <w:rFonts w:eastAsia="Times New Roman" w:hint="eastAsia"/>
          <w:sz w:val="20"/>
          <w:szCs w:val="20"/>
          <w:lang w:val="en-GB"/>
        </w:rPr>
        <w:t xml:space="preserve">. </w:t>
      </w:r>
      <w:r>
        <w:rPr>
          <w:rFonts w:eastAsia="Times New Roman" w:hint="eastAsia"/>
          <w:sz w:val="20"/>
          <w:szCs w:val="20"/>
        </w:rPr>
        <w:t xml:space="preserve">Considering that the SRS </w:t>
      </w:r>
      <w:r>
        <w:rPr>
          <w:rFonts w:eastAsia="Times New Roman" w:hint="eastAsia"/>
          <w:sz w:val="20"/>
          <w:szCs w:val="20"/>
          <w:lang w:val="en-GB"/>
        </w:rPr>
        <w:t>power control adjustment states</w:t>
      </w:r>
      <w:r>
        <w:rPr>
          <w:rFonts w:eastAsia="Times New Roman" w:hint="eastAsia"/>
          <w:sz w:val="20"/>
          <w:szCs w:val="20"/>
        </w:rPr>
        <w:t xml:space="preserve"> can work on serving cells with or without </w:t>
      </w:r>
      <w:proofErr w:type="spellStart"/>
      <w:r>
        <w:rPr>
          <w:rFonts w:eastAsia="Times New Roman" w:hint="eastAsia"/>
          <w:sz w:val="20"/>
          <w:szCs w:val="20"/>
        </w:rPr>
        <w:t>PUCCH</w:t>
      </w:r>
      <w:proofErr w:type="spellEnd"/>
      <w:r>
        <w:rPr>
          <w:rFonts w:eastAsia="Times New Roman" w:hint="eastAsia"/>
          <w:sz w:val="20"/>
          <w:szCs w:val="20"/>
        </w:rPr>
        <w:t>/</w:t>
      </w:r>
      <w:proofErr w:type="spellStart"/>
      <w:r>
        <w:rPr>
          <w:rFonts w:eastAsia="Times New Roman" w:hint="eastAsia"/>
          <w:sz w:val="20"/>
          <w:szCs w:val="20"/>
        </w:rPr>
        <w:t>PUSCH</w:t>
      </w:r>
      <w:proofErr w:type="spellEnd"/>
      <w:r>
        <w:rPr>
          <w:rFonts w:eastAsia="Times New Roman" w:hint="eastAsia"/>
          <w:sz w:val="20"/>
          <w:szCs w:val="20"/>
        </w:rPr>
        <w:t>, t</w:t>
      </w:r>
      <w:r>
        <w:rPr>
          <w:rFonts w:eastAsia="Times New Roman" w:hint="eastAsia"/>
          <w:sz w:val="20"/>
          <w:szCs w:val="20"/>
        </w:rPr>
        <w:t xml:space="preserve">he SRS closed loop </w:t>
      </w:r>
      <w:r>
        <w:rPr>
          <w:rFonts w:eastAsia="Times New Roman" w:hint="eastAsia"/>
          <w:sz w:val="20"/>
          <w:szCs w:val="20"/>
          <w:lang w:val="en-GB"/>
        </w:rPr>
        <w:t>power control</w:t>
      </w:r>
      <w:r>
        <w:rPr>
          <w:rFonts w:eastAsia="Times New Roman" w:hint="eastAsia"/>
          <w:sz w:val="20"/>
          <w:szCs w:val="20"/>
        </w:rPr>
        <w:t xml:space="preserve"> can be tied with </w:t>
      </w:r>
      <w:proofErr w:type="spellStart"/>
      <w:r>
        <w:rPr>
          <w:rFonts w:eastAsia="Times New Roman" w:hint="eastAsia"/>
          <w:sz w:val="20"/>
          <w:szCs w:val="20"/>
        </w:rPr>
        <w:t>PUSCH</w:t>
      </w:r>
      <w:proofErr w:type="spellEnd"/>
      <w:r>
        <w:rPr>
          <w:rFonts w:eastAsia="Times New Roman" w:hint="eastAsia"/>
          <w:sz w:val="20"/>
          <w:szCs w:val="20"/>
        </w:rPr>
        <w:t xml:space="preserve"> or separate in Rel-17 unified TCI framework. Especially in a serving cell with </w:t>
      </w:r>
      <w:proofErr w:type="spellStart"/>
      <w:r>
        <w:rPr>
          <w:rFonts w:eastAsia="Times New Roman" w:hint="eastAsia"/>
          <w:sz w:val="20"/>
          <w:szCs w:val="20"/>
        </w:rPr>
        <w:t>PUSCH</w:t>
      </w:r>
      <w:proofErr w:type="spellEnd"/>
      <w:r>
        <w:rPr>
          <w:rFonts w:eastAsia="Times New Roman" w:hint="eastAsia"/>
          <w:sz w:val="20"/>
          <w:szCs w:val="20"/>
        </w:rPr>
        <w:t xml:space="preserve">, SRS with usage of beam management can be configured with separate </w:t>
      </w:r>
      <w:proofErr w:type="spellStart"/>
      <w:r>
        <w:rPr>
          <w:rFonts w:eastAsia="Times New Roman" w:hint="eastAsia"/>
          <w:sz w:val="20"/>
          <w:szCs w:val="20"/>
        </w:rPr>
        <w:t>CLPC</w:t>
      </w:r>
      <w:proofErr w:type="spellEnd"/>
      <w:r>
        <w:rPr>
          <w:rFonts w:eastAsia="Times New Roman" w:hint="eastAsia"/>
          <w:sz w:val="20"/>
          <w:szCs w:val="20"/>
        </w:rPr>
        <w:t>, or SRS with usage of codebook or non-codeb</w:t>
      </w:r>
      <w:r>
        <w:rPr>
          <w:rFonts w:eastAsia="Times New Roman" w:hint="eastAsia"/>
          <w:sz w:val="20"/>
          <w:szCs w:val="20"/>
        </w:rPr>
        <w:t xml:space="preserve">ook can be configured with </w:t>
      </w:r>
      <w:proofErr w:type="spellStart"/>
      <w:r>
        <w:rPr>
          <w:rFonts w:eastAsia="Times New Roman" w:hint="eastAsia"/>
          <w:sz w:val="20"/>
          <w:szCs w:val="20"/>
        </w:rPr>
        <w:t>CLPC</w:t>
      </w:r>
      <w:proofErr w:type="spellEnd"/>
      <w:r>
        <w:rPr>
          <w:rFonts w:eastAsia="Times New Roman" w:hint="eastAsia"/>
          <w:sz w:val="20"/>
          <w:szCs w:val="20"/>
        </w:rPr>
        <w:t xml:space="preserve"> tied with </w:t>
      </w:r>
      <w:proofErr w:type="spellStart"/>
      <w:r>
        <w:rPr>
          <w:rFonts w:eastAsia="Times New Roman" w:hint="eastAsia"/>
          <w:sz w:val="20"/>
          <w:szCs w:val="20"/>
        </w:rPr>
        <w:t>PUSCH</w:t>
      </w:r>
      <w:proofErr w:type="spellEnd"/>
      <w:r>
        <w:rPr>
          <w:rFonts w:eastAsia="Times New Roman" w:hint="eastAsia"/>
          <w:sz w:val="20"/>
          <w:szCs w:val="20"/>
        </w:rPr>
        <w:t xml:space="preserve">. So, there is a need to explicitly indicate whether it is a separate </w:t>
      </w:r>
      <w:proofErr w:type="spellStart"/>
      <w:r>
        <w:rPr>
          <w:rFonts w:eastAsia="Times New Roman" w:hint="eastAsia"/>
          <w:sz w:val="20"/>
          <w:szCs w:val="20"/>
        </w:rPr>
        <w:t>CLPC</w:t>
      </w:r>
      <w:proofErr w:type="spellEnd"/>
      <w:r>
        <w:rPr>
          <w:rFonts w:eastAsia="Times New Roman" w:hint="eastAsia"/>
          <w:sz w:val="20"/>
          <w:szCs w:val="20"/>
        </w:rPr>
        <w:t xml:space="preserve"> or a </w:t>
      </w:r>
      <w:proofErr w:type="spellStart"/>
      <w:r>
        <w:rPr>
          <w:rFonts w:eastAsia="Times New Roman" w:hint="eastAsia"/>
          <w:sz w:val="20"/>
          <w:szCs w:val="20"/>
        </w:rPr>
        <w:t>CLPC</w:t>
      </w:r>
      <w:proofErr w:type="spellEnd"/>
      <w:r>
        <w:rPr>
          <w:rFonts w:eastAsia="Times New Roman" w:hint="eastAsia"/>
          <w:sz w:val="20"/>
          <w:szCs w:val="20"/>
        </w:rPr>
        <w:t xml:space="preserve"> tied with </w:t>
      </w:r>
      <w:proofErr w:type="spellStart"/>
      <w:r>
        <w:rPr>
          <w:rFonts w:eastAsia="Times New Roman" w:hint="eastAsia"/>
          <w:sz w:val="20"/>
          <w:szCs w:val="20"/>
        </w:rPr>
        <w:t>PUSCH</w:t>
      </w:r>
      <w:proofErr w:type="spellEnd"/>
      <w:r>
        <w:rPr>
          <w:rFonts w:eastAsia="Times New Roman" w:hint="eastAsia"/>
          <w:sz w:val="20"/>
          <w:szCs w:val="20"/>
        </w:rPr>
        <w:t xml:space="preserve"> for an SRS.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E6691">
        <w:tc>
          <w:tcPr>
            <w:tcW w:w="9576" w:type="dxa"/>
          </w:tcPr>
          <w:p w:rsidR="00CE6691" w:rsidRDefault="00355C0F">
            <w:pPr>
              <w:snapToGrid w:val="0"/>
              <w:spacing w:beforeLines="30" w:before="72" w:afterLines="30" w:after="72" w:line="288" w:lineRule="auto"/>
              <w:ind w:left="568" w:hanging="283"/>
              <w:rPr>
                <w:sz w:val="20"/>
                <w:szCs w:val="20"/>
                <w:lang w:eastAsia="en-US"/>
              </w:rPr>
            </w:pPr>
            <w:r w:rsidRPr="00AF6549">
              <w:rPr>
                <w:sz w:val="20"/>
                <w:szCs w:val="20"/>
                <w:lang w:eastAsia="en-US"/>
              </w:rPr>
              <w:t>-</w:t>
            </w:r>
            <w:r w:rsidRPr="00AF6549"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 xml:space="preserve">in clause 7.3.1, if </w:t>
            </w:r>
            <w:proofErr w:type="spellStart"/>
            <w:r w:rsidRPr="00AF6549">
              <w:rPr>
                <w:i/>
                <w:sz w:val="20"/>
                <w:szCs w:val="20"/>
                <w:lang w:eastAsia="en-US"/>
              </w:rPr>
              <w:t>p0AlphaSetforSRS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is provided, </w:t>
            </w:r>
          </w:p>
          <w:p w:rsidR="00CE6691" w:rsidRPr="00AF6549" w:rsidRDefault="00355C0F">
            <w:pPr>
              <w:snapToGrid w:val="0"/>
              <w:spacing w:beforeLines="30" w:before="72" w:afterLines="30" w:after="72" w:line="288" w:lineRule="auto"/>
              <w:ind w:left="851" w:hanging="283"/>
              <w:rPr>
                <w:sz w:val="20"/>
                <w:szCs w:val="20"/>
                <w:lang w:eastAsia="en-US"/>
              </w:rPr>
            </w:pPr>
            <w:r w:rsidRPr="00AF6549">
              <w:rPr>
                <w:sz w:val="20"/>
                <w:szCs w:val="20"/>
                <w:lang w:eastAsia="en-US"/>
              </w:rPr>
              <w:t>-</w:t>
            </w:r>
            <w:r w:rsidRPr="00AF6549">
              <w:rPr>
                <w:sz w:val="20"/>
                <w:szCs w:val="20"/>
                <w:lang w:eastAsia="en-US"/>
              </w:rPr>
              <w:tab/>
              <w:t xml:space="preserve">if </w:t>
            </w:r>
            <w:proofErr w:type="spellStart"/>
            <w:r w:rsidRPr="00AF6549">
              <w:rPr>
                <w:i/>
                <w:iCs/>
                <w:sz w:val="20"/>
                <w:szCs w:val="20"/>
                <w:lang w:eastAsia="en-US"/>
              </w:rPr>
              <w:t>followUnifiedTCIstateSRS</w:t>
            </w:r>
            <w:proofErr w:type="spellEnd"/>
            <w:r w:rsidRPr="00AF6549">
              <w:rPr>
                <w:sz w:val="20"/>
                <w:szCs w:val="20"/>
                <w:lang w:eastAsia="en-US"/>
              </w:rPr>
              <w:t xml:space="preserve"> is provided for </w:t>
            </w:r>
            <w:proofErr w:type="gramStart"/>
            <w:r w:rsidRPr="00AF6549">
              <w:rPr>
                <w:sz w:val="20"/>
                <w:szCs w:val="20"/>
                <w:lang w:eastAsia="en-US"/>
              </w:rPr>
              <w:t>a</w:t>
            </w:r>
            <w:proofErr w:type="gramEnd"/>
            <w:r w:rsidRPr="00AF6549">
              <w:rPr>
                <w:sz w:val="20"/>
                <w:szCs w:val="20"/>
                <w:lang w:eastAsia="en-US"/>
              </w:rPr>
              <w:t xml:space="preserve"> SRS resource set, </w:t>
            </w:r>
            <w:r w:rsidRPr="00AF6549">
              <w:rPr>
                <w:sz w:val="20"/>
                <w:szCs w:val="20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sz w:val="20"/>
                      <w:szCs w:val="20"/>
                      <w:lang w:eastAsia="en-US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val="zh-CN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zh-CN" w:eastAsia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zh-CN" w:eastAsia="en-US"/>
                        </w:rPr>
                        <m:t>s</m:t>
                      </m:r>
                    </m:sub>
                  </m:sSub>
                </m:e>
              </m:d>
            </m:oMath>
            <w:r w:rsidRPr="00AF6549">
              <w:rPr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val="zh-CN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zh-CN" w:eastAsia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zh-CN" w:eastAsia="en-US"/>
                        </w:rPr>
                        <m:t>s</m:t>
                      </m:r>
                    </m:sub>
                  </m:sSub>
                </m:e>
              </m:d>
            </m:oMath>
            <w:r w:rsidRPr="00AF6549">
              <w:rPr>
                <w:sz w:val="20"/>
                <w:szCs w:val="20"/>
                <w:lang w:eastAsia="en-US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  <w:sz w:val="20"/>
                  <w:szCs w:val="20"/>
                  <w:lang w:val="zh-CN" w:eastAsia="en-US"/>
                </w:rPr>
                <m:t>l</m:t>
              </m:r>
            </m:oMath>
            <w:r w:rsidRPr="00AF6549">
              <w:rPr>
                <w:sz w:val="20"/>
                <w:szCs w:val="20"/>
                <w:lang w:eastAsia="en-US"/>
              </w:rPr>
              <w:t xml:space="preserve"> are provided by </w:t>
            </w:r>
            <w:proofErr w:type="spellStart"/>
            <w:r w:rsidRPr="00AF6549">
              <w:rPr>
                <w:i/>
                <w:sz w:val="20"/>
                <w:szCs w:val="20"/>
                <w:lang w:eastAsia="en-US"/>
              </w:rPr>
              <w:t>p0AlphaSetforSRS</w:t>
            </w:r>
            <w:proofErr w:type="spellEnd"/>
            <w:r w:rsidRPr="00AF6549">
              <w:rPr>
                <w:sz w:val="20"/>
                <w:szCs w:val="20"/>
                <w:lang w:eastAsia="en-US"/>
              </w:rPr>
              <w:t xml:space="preserve"> associated with the indicated </w:t>
            </w:r>
            <w:proofErr w:type="spellStart"/>
            <w:r w:rsidRPr="00AF6549">
              <w:rPr>
                <w:i/>
                <w:iCs/>
                <w:sz w:val="20"/>
                <w:szCs w:val="20"/>
                <w:lang w:eastAsia="en-US"/>
              </w:rPr>
              <w:t>TCIState</w:t>
            </w:r>
            <w:proofErr w:type="spellEnd"/>
            <w:r w:rsidRPr="00AF6549">
              <w:rPr>
                <w:sz w:val="20"/>
                <w:szCs w:val="20"/>
                <w:lang w:eastAsia="en-US"/>
              </w:rPr>
              <w:t xml:space="preserve"> or </w:t>
            </w:r>
            <w:r w:rsidRPr="00AF6549">
              <w:rPr>
                <w:i/>
                <w:iCs/>
                <w:sz w:val="20"/>
                <w:szCs w:val="20"/>
                <w:lang w:eastAsia="en-US"/>
              </w:rPr>
              <w:t>UL-</w:t>
            </w:r>
            <w:proofErr w:type="spellStart"/>
            <w:r w:rsidRPr="00AF6549">
              <w:rPr>
                <w:i/>
                <w:iCs/>
                <w:sz w:val="20"/>
                <w:szCs w:val="20"/>
                <w:lang w:eastAsia="en-US"/>
              </w:rPr>
              <w:t>TCIState</w:t>
            </w:r>
            <w:proofErr w:type="spellEnd"/>
          </w:p>
          <w:p w:rsidR="00CE6691" w:rsidRDefault="00355C0F">
            <w:pPr>
              <w:snapToGrid w:val="0"/>
              <w:spacing w:beforeLines="30" w:before="72" w:afterLines="30" w:after="72" w:line="288" w:lineRule="auto"/>
              <w:ind w:left="851" w:hanging="283"/>
              <w:rPr>
                <w:rFonts w:eastAsia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AF6549">
              <w:rPr>
                <w:sz w:val="20"/>
                <w:szCs w:val="20"/>
                <w:lang w:eastAsia="en-US"/>
              </w:rPr>
              <w:t>-</w:t>
            </w:r>
            <w:r w:rsidRPr="00AF6549">
              <w:rPr>
                <w:sz w:val="20"/>
                <w:szCs w:val="20"/>
                <w:lang w:eastAsia="en-US"/>
              </w:rPr>
              <w:tab/>
              <w:t xml:space="preserve">else, if </w:t>
            </w:r>
            <w:proofErr w:type="spellStart"/>
            <w:r w:rsidRPr="00AF6549">
              <w:rPr>
                <w:i/>
                <w:iCs/>
                <w:sz w:val="20"/>
                <w:szCs w:val="20"/>
                <w:lang w:eastAsia="en-US"/>
              </w:rPr>
              <w:t>followUnifiedTCIstateSRS</w:t>
            </w:r>
            <w:proofErr w:type="spellEnd"/>
            <w:r w:rsidRPr="00AF6549">
              <w:rPr>
                <w:sz w:val="20"/>
                <w:szCs w:val="20"/>
                <w:lang w:eastAsia="en-US"/>
              </w:rPr>
              <w:t xml:space="preserve"> is not provided for a SRS resource set and for a SRS resource from the SRS resource set</w:t>
            </w:r>
            <w:r>
              <w:rPr>
                <w:sz w:val="20"/>
                <w:szCs w:val="20"/>
                <w:lang w:val="en-GB" w:eastAsia="en-US"/>
              </w:rPr>
              <w:t>,</w:t>
            </w:r>
            <w:r w:rsidRPr="00AF6549">
              <w:rPr>
                <w:sz w:val="20"/>
                <w:szCs w:val="20"/>
              </w:rPr>
              <w:t xml:space="preserve"> 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sz w:val="20"/>
                      <w:szCs w:val="20"/>
                      <w:lang w:eastAsia="en-US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val="zh-CN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zh-CN" w:eastAsia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zh-CN" w:eastAsia="en-US"/>
                        </w:rPr>
                        <m:t>s</m:t>
                      </m:r>
                    </m:sub>
                  </m:sSub>
                </m:e>
              </m:d>
            </m:oMath>
            <w:r w:rsidRPr="00AF6549">
              <w:rPr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val="zh-CN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zh-CN" w:eastAsia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zh-CN" w:eastAsia="en-US"/>
                        </w:rPr>
                        <m:t>s</m:t>
                      </m:r>
                    </m:sub>
                  </m:sSub>
                </m:e>
              </m:d>
            </m:oMath>
            <w:r w:rsidRPr="00AF6549">
              <w:rPr>
                <w:sz w:val="20"/>
                <w:szCs w:val="20"/>
                <w:lang w:eastAsia="en-US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  <w:sz w:val="20"/>
                  <w:szCs w:val="20"/>
                  <w:lang w:val="zh-CN" w:eastAsia="en-US"/>
                </w:rPr>
                <m:t>l</m:t>
              </m:r>
            </m:oMath>
            <w:r w:rsidRPr="00AF6549">
              <w:rPr>
                <w:sz w:val="20"/>
                <w:szCs w:val="20"/>
                <w:lang w:eastAsia="en-US"/>
              </w:rPr>
              <w:t xml:space="preserve"> are provided by </w:t>
            </w:r>
            <w:proofErr w:type="spellStart"/>
            <w:r w:rsidRPr="00AF6549">
              <w:rPr>
                <w:i/>
                <w:sz w:val="20"/>
                <w:szCs w:val="20"/>
                <w:lang w:eastAsia="en-US"/>
              </w:rPr>
              <w:t>p0AlphaSetforSRS</w:t>
            </w:r>
            <w:proofErr w:type="spellEnd"/>
            <w:r w:rsidRPr="00AF6549">
              <w:rPr>
                <w:sz w:val="20"/>
                <w:szCs w:val="20"/>
                <w:lang w:eastAsia="en-US"/>
              </w:rPr>
              <w:t xml:space="preserve"> associated with 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TCIState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or </w:t>
            </w:r>
            <w:r>
              <w:rPr>
                <w:i/>
                <w:iCs/>
                <w:sz w:val="20"/>
                <w:szCs w:val="20"/>
                <w:lang w:eastAsia="en-US"/>
              </w:rPr>
              <w:t>UL-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TCIState</w:t>
            </w:r>
            <w:proofErr w:type="spellEnd"/>
            <w:r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of an SRS resource with lowest </w:t>
            </w:r>
            <w:r>
              <w:rPr>
                <w:i/>
                <w:iCs/>
                <w:sz w:val="20"/>
                <w:szCs w:val="20"/>
                <w:lang w:eastAsia="en-US"/>
              </w:rPr>
              <w:t>SRS-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ResourceId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in the SRS resource set and a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d</m:t>
                  </m:r>
                </m:sub>
              </m:sSub>
            </m:oMath>
            <w:r>
              <w:rPr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for obtaining a pathloss estimate for the SRS transmission is provided by PL-RS associated with or included in the 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TCIState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o</w:t>
            </w:r>
            <w:r>
              <w:rPr>
                <w:sz w:val="20"/>
                <w:szCs w:val="20"/>
                <w:lang w:eastAsia="en-US"/>
              </w:rPr>
              <w:t xml:space="preserve">r </w:t>
            </w:r>
            <w:r>
              <w:rPr>
                <w:i/>
                <w:iCs/>
                <w:sz w:val="20"/>
                <w:szCs w:val="20"/>
                <w:lang w:eastAsia="en-US"/>
              </w:rPr>
              <w:t>UL-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TCIState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of an SRS resource with lowest </w:t>
            </w:r>
            <w:r>
              <w:rPr>
                <w:i/>
                <w:iCs/>
                <w:sz w:val="20"/>
                <w:szCs w:val="20"/>
                <w:lang w:eastAsia="en-US"/>
              </w:rPr>
              <w:t>SRS-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ResourceId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in the SRS resource set</w:t>
            </w:r>
          </w:p>
        </w:tc>
      </w:tr>
    </w:tbl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  <w:lang w:val="en-GB"/>
        </w:rPr>
      </w:pPr>
      <w:r>
        <w:rPr>
          <w:rFonts w:hint="eastAsia"/>
          <w:b/>
          <w:bCs/>
          <w:i/>
          <w:iCs/>
          <w:sz w:val="20"/>
          <w:szCs w:val="20"/>
        </w:rPr>
        <w:t xml:space="preserve">Observation 3: </w:t>
      </w:r>
      <w:r>
        <w:rPr>
          <w:rFonts w:hint="eastAsia"/>
          <w:i/>
          <w:iCs/>
          <w:sz w:val="20"/>
          <w:szCs w:val="20"/>
        </w:rPr>
        <w:t>T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here are only two SRS power control adjustment states </w:t>
      </w:r>
      <w:r>
        <w:rPr>
          <w:rFonts w:eastAsia="Times New Roman" w:hint="eastAsia"/>
          <w:i/>
          <w:iCs/>
          <w:sz w:val="20"/>
          <w:szCs w:val="20"/>
        </w:rPr>
        <w:t xml:space="preserve">supported 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in </w:t>
      </w:r>
      <w:r>
        <w:rPr>
          <w:rFonts w:eastAsia="Times New Roman" w:hint="eastAsia"/>
          <w:i/>
          <w:iCs/>
          <w:sz w:val="20"/>
          <w:szCs w:val="20"/>
        </w:rPr>
        <w:t xml:space="preserve">Rel-17 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unified TCI framework regardless of whether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followUnifiedTCIstateSRS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is provided </w:t>
      </w:r>
      <w:r>
        <w:rPr>
          <w:rFonts w:eastAsia="Times New Roman" w:hint="eastAsia"/>
          <w:i/>
          <w:iCs/>
          <w:sz w:val="20"/>
          <w:szCs w:val="20"/>
          <w:lang w:val="en-GB"/>
        </w:rPr>
        <w:t>or not</w:t>
      </w:r>
      <w:r>
        <w:rPr>
          <w:rFonts w:eastAsia="Times New Roman" w:hint="eastAsia"/>
          <w:i/>
          <w:iCs/>
          <w:sz w:val="20"/>
          <w:szCs w:val="20"/>
        </w:rPr>
        <w:t xml:space="preserve">, which correspond to </w:t>
      </w:r>
      <w:r>
        <w:rPr>
          <w:rFonts w:eastAsia="Times New Roman" w:hint="eastAsia"/>
          <w:i/>
          <w:iCs/>
          <w:sz w:val="20"/>
          <w:szCs w:val="20"/>
          <w:lang w:val="en-GB"/>
        </w:rPr>
        <w:t>l=</w:t>
      </w:r>
      <w:r>
        <w:rPr>
          <w:rFonts w:eastAsia="Times New Roman" w:hint="eastAsia"/>
          <w:i/>
          <w:iCs/>
          <w:sz w:val="20"/>
          <w:szCs w:val="20"/>
        </w:rPr>
        <w:t>0 (</w:t>
      </w:r>
      <w:proofErr w:type="spellStart"/>
      <w:r>
        <w:rPr>
          <w:rFonts w:eastAsia="Times New Roman"/>
          <w:i/>
          <w:iCs/>
          <w:sz w:val="20"/>
          <w:szCs w:val="20"/>
        </w:rPr>
        <w:t>closedLoopIndex-r17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is set to </w:t>
      </w:r>
      <w:r>
        <w:rPr>
          <w:rFonts w:eastAsia="Times New Roman"/>
          <w:i/>
          <w:iCs/>
          <w:sz w:val="20"/>
          <w:szCs w:val="20"/>
        </w:rPr>
        <w:t>‘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i0</w:t>
      </w:r>
      <w:proofErr w:type="spellEnd"/>
      <w:r>
        <w:rPr>
          <w:rFonts w:eastAsia="Times New Roman"/>
          <w:i/>
          <w:iCs/>
          <w:sz w:val="20"/>
          <w:szCs w:val="20"/>
        </w:rPr>
        <w:t>’</w:t>
      </w:r>
      <w:r>
        <w:rPr>
          <w:rFonts w:eastAsia="Times New Roman" w:hint="eastAsia"/>
          <w:i/>
          <w:iCs/>
          <w:sz w:val="20"/>
          <w:szCs w:val="20"/>
        </w:rPr>
        <w:t xml:space="preserve">) and </w:t>
      </w:r>
      <w:r>
        <w:rPr>
          <w:rFonts w:eastAsia="Times New Roman" w:hint="eastAsia"/>
          <w:i/>
          <w:iCs/>
          <w:sz w:val="20"/>
          <w:szCs w:val="20"/>
          <w:lang w:val="en-GB"/>
        </w:rPr>
        <w:t>l=</w:t>
      </w:r>
      <w:r>
        <w:rPr>
          <w:rFonts w:eastAsia="Times New Roman" w:hint="eastAsia"/>
          <w:i/>
          <w:iCs/>
          <w:sz w:val="20"/>
          <w:szCs w:val="20"/>
        </w:rPr>
        <w:t>1 (</w:t>
      </w:r>
      <w:proofErr w:type="spellStart"/>
      <w:r>
        <w:rPr>
          <w:rFonts w:eastAsia="Times New Roman"/>
          <w:i/>
          <w:iCs/>
          <w:sz w:val="20"/>
          <w:szCs w:val="20"/>
        </w:rPr>
        <w:t>closedLoopIndex-r17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is set to </w:t>
      </w:r>
      <w:r>
        <w:rPr>
          <w:rFonts w:eastAsia="Times New Roman"/>
          <w:i/>
          <w:iCs/>
          <w:sz w:val="20"/>
          <w:szCs w:val="20"/>
        </w:rPr>
        <w:t>‘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i1</w:t>
      </w:r>
      <w:proofErr w:type="spellEnd"/>
      <w:r>
        <w:rPr>
          <w:rFonts w:eastAsia="Times New Roman"/>
          <w:i/>
          <w:iCs/>
          <w:sz w:val="20"/>
          <w:szCs w:val="20"/>
        </w:rPr>
        <w:t>’</w:t>
      </w:r>
      <w:r>
        <w:rPr>
          <w:rFonts w:eastAsia="Times New Roman" w:hint="eastAsia"/>
          <w:i/>
          <w:iCs/>
          <w:sz w:val="20"/>
          <w:szCs w:val="20"/>
        </w:rPr>
        <w:t>)</w:t>
      </w:r>
      <w:r>
        <w:rPr>
          <w:rFonts w:eastAsia="Times New Roman"/>
          <w:i/>
          <w:iCs/>
          <w:sz w:val="20"/>
          <w:szCs w:val="20"/>
        </w:rPr>
        <w:t>, respectively</w:t>
      </w:r>
      <w:r>
        <w:rPr>
          <w:rFonts w:eastAsia="Times New Roman" w:hint="eastAsia"/>
          <w:i/>
          <w:iCs/>
          <w:sz w:val="20"/>
          <w:szCs w:val="20"/>
          <w:lang w:val="en-GB"/>
        </w:rPr>
        <w:t>.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</w:rPr>
      </w:pPr>
      <w:r>
        <w:rPr>
          <w:rFonts w:eastAsia="Times New Roman" w:hint="eastAsia"/>
          <w:b/>
          <w:bCs/>
          <w:i/>
          <w:iCs/>
          <w:sz w:val="20"/>
          <w:szCs w:val="20"/>
        </w:rPr>
        <w:t>Observation 4:</w:t>
      </w:r>
      <w:r>
        <w:rPr>
          <w:rFonts w:eastAsia="Times New Roman" w:hint="eastAsia"/>
          <w:i/>
          <w:iCs/>
          <w:sz w:val="20"/>
          <w:szCs w:val="20"/>
        </w:rPr>
        <w:t xml:space="preserve"> The </w:t>
      </w:r>
      <w:r>
        <w:rPr>
          <w:rFonts w:eastAsia="Times New Roman" w:hint="eastAsia"/>
          <w:i/>
          <w:iCs/>
          <w:sz w:val="20"/>
          <w:szCs w:val="20"/>
          <w:lang w:val="en-GB"/>
        </w:rPr>
        <w:t>SRS</w:t>
      </w:r>
      <w:r>
        <w:rPr>
          <w:rFonts w:eastAsia="Times New Roman" w:hint="eastAsia"/>
          <w:i/>
          <w:iCs/>
          <w:sz w:val="20"/>
          <w:szCs w:val="20"/>
        </w:rPr>
        <w:t xml:space="preserve"> closed loop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power control</w:t>
      </w:r>
      <w:r>
        <w:rPr>
          <w:rFonts w:eastAsia="Times New Roman" w:hint="eastAsia"/>
          <w:i/>
          <w:iCs/>
          <w:sz w:val="20"/>
          <w:szCs w:val="20"/>
        </w:rPr>
        <w:t xml:space="preserve"> may or may not be tied with 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PUSCH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in Rel-17 </w:t>
      </w:r>
      <w:r>
        <w:rPr>
          <w:rFonts w:eastAsia="Times New Roman" w:hint="eastAsia"/>
          <w:i/>
          <w:iCs/>
          <w:sz w:val="20"/>
          <w:szCs w:val="20"/>
          <w:lang w:val="en-GB"/>
        </w:rPr>
        <w:t>unified TCI framework</w:t>
      </w:r>
      <w:r>
        <w:rPr>
          <w:rFonts w:eastAsia="Times New Roman" w:hint="eastAsia"/>
          <w:i/>
          <w:iCs/>
          <w:sz w:val="20"/>
          <w:szCs w:val="20"/>
        </w:rPr>
        <w:t>. It needs to</w:t>
      </w:r>
      <w:r>
        <w:rPr>
          <w:rFonts w:eastAsia="Times New Roman" w:hint="eastAsia"/>
          <w:i/>
          <w:iCs/>
          <w:sz w:val="20"/>
          <w:szCs w:val="20"/>
        </w:rPr>
        <w:t xml:space="preserve"> explicitly indicate whether it is a separate 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CLPC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or a 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CLPC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tied with 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PUSCH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for an SRS. </w:t>
      </w:r>
    </w:p>
    <w:p w:rsidR="00CE6691" w:rsidRDefault="00CE6691">
      <w:pPr>
        <w:snapToGrid w:val="0"/>
        <w:spacing w:beforeLines="30" w:before="72" w:afterLines="30" w:after="72" w:line="288" w:lineRule="auto"/>
        <w:jc w:val="both"/>
        <w:rPr>
          <w:rFonts w:eastAsia="Times New Roman"/>
          <w:b/>
          <w:bCs/>
          <w:sz w:val="20"/>
          <w:szCs w:val="20"/>
          <w:u w:val="single"/>
          <w:lang w:val="en-GB"/>
        </w:rPr>
      </w:pPr>
    </w:p>
    <w:p w:rsidR="00CE6691" w:rsidRDefault="00355C0F">
      <w:pPr>
        <w:numPr>
          <w:ilvl w:val="1"/>
          <w:numId w:val="6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b/>
          <w:sz w:val="24"/>
          <w:szCs w:val="20"/>
          <w:lang w:val="en-GB"/>
        </w:rPr>
      </w:pPr>
      <w:r>
        <w:rPr>
          <w:rFonts w:hint="eastAsia"/>
          <w:b/>
          <w:sz w:val="24"/>
          <w:szCs w:val="20"/>
        </w:rPr>
        <w:t xml:space="preserve">Indication of separate </w:t>
      </w:r>
      <w:proofErr w:type="spellStart"/>
      <w:r>
        <w:rPr>
          <w:rFonts w:hint="eastAsia"/>
          <w:b/>
          <w:sz w:val="24"/>
          <w:szCs w:val="20"/>
        </w:rPr>
        <w:t>CLPC</w:t>
      </w:r>
      <w:proofErr w:type="spellEnd"/>
      <w:r>
        <w:rPr>
          <w:rFonts w:hint="eastAsia"/>
          <w:b/>
          <w:sz w:val="24"/>
          <w:szCs w:val="20"/>
        </w:rPr>
        <w:t xml:space="preserve"> in Rel-17 </w:t>
      </w:r>
    </w:p>
    <w:p w:rsidR="00CE6691" w:rsidRDefault="00355C0F">
      <w:pPr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sz w:val="20"/>
          <w:szCs w:val="20"/>
        </w:rPr>
        <w:t xml:space="preserve">As concluded in Table I, </w:t>
      </w:r>
      <w:r>
        <w:rPr>
          <w:rFonts w:eastAsia="Times New Roman" w:hint="eastAsia"/>
          <w:sz w:val="20"/>
          <w:szCs w:val="20"/>
          <w:lang w:val="en-GB"/>
        </w:rPr>
        <w:t xml:space="preserve">there are three power control adjustment states </w:t>
      </w:r>
      <w:r>
        <w:rPr>
          <w:rFonts w:eastAsia="Times New Roman" w:hint="eastAsia"/>
          <w:sz w:val="20"/>
          <w:szCs w:val="20"/>
        </w:rPr>
        <w:t xml:space="preserve">for SRS transmission </w:t>
      </w:r>
      <w:r>
        <w:rPr>
          <w:rFonts w:eastAsia="Times New Roman" w:hint="eastAsia"/>
          <w:sz w:val="20"/>
          <w:szCs w:val="20"/>
          <w:lang w:val="en-GB"/>
        </w:rPr>
        <w:t xml:space="preserve">in </w:t>
      </w:r>
      <w:r>
        <w:rPr>
          <w:rFonts w:eastAsia="Times New Roman" w:hint="eastAsia"/>
          <w:sz w:val="20"/>
          <w:szCs w:val="20"/>
        </w:rPr>
        <w:t>Rel-15/16</w:t>
      </w:r>
      <w:r>
        <w:rPr>
          <w:rFonts w:eastAsia="Times New Roman" w:hint="eastAsia"/>
          <w:sz w:val="20"/>
          <w:szCs w:val="20"/>
          <w:lang w:val="en-GB"/>
        </w:rPr>
        <w:t xml:space="preserve"> through the configuration of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srs-PowerControlAdjustmentStates</w:t>
      </w:r>
      <w:proofErr w:type="spellEnd"/>
      <w:r>
        <w:rPr>
          <w:rFonts w:eastAsia="Times New Roman" w:hint="eastAsia"/>
          <w:sz w:val="20"/>
          <w:szCs w:val="20"/>
        </w:rPr>
        <w:t xml:space="preserve">, which correspond to </w:t>
      </w:r>
      <w:r>
        <w:rPr>
          <w:rFonts w:eastAsia="Times New Roman" w:hint="eastAsia"/>
          <w:i/>
          <w:iCs/>
          <w:sz w:val="20"/>
          <w:szCs w:val="20"/>
          <w:lang w:val="en-GB"/>
        </w:rPr>
        <w:t>l</w:t>
      </w:r>
      <w:r>
        <w:rPr>
          <w:rFonts w:eastAsia="Times New Roman" w:hint="eastAsia"/>
          <w:sz w:val="20"/>
          <w:szCs w:val="20"/>
          <w:lang w:val="en-GB"/>
        </w:rPr>
        <w:t>=</w:t>
      </w:r>
      <w:r>
        <w:rPr>
          <w:rFonts w:eastAsia="Times New Roman" w:hint="eastAsia"/>
          <w:sz w:val="20"/>
          <w:szCs w:val="20"/>
        </w:rPr>
        <w:t xml:space="preserve">0, </w:t>
      </w:r>
      <w:r>
        <w:rPr>
          <w:rFonts w:eastAsia="Times New Roman" w:hint="eastAsia"/>
          <w:i/>
          <w:iCs/>
          <w:sz w:val="20"/>
          <w:szCs w:val="20"/>
          <w:lang w:val="en-GB"/>
        </w:rPr>
        <w:t>l</w:t>
      </w:r>
      <w:r>
        <w:rPr>
          <w:rFonts w:eastAsia="Times New Roman" w:hint="eastAsia"/>
          <w:sz w:val="20"/>
          <w:szCs w:val="20"/>
          <w:lang w:val="en-GB"/>
        </w:rPr>
        <w:t>=</w:t>
      </w:r>
      <w:r>
        <w:rPr>
          <w:rFonts w:eastAsia="Times New Roman" w:hint="eastAsia"/>
          <w:sz w:val="20"/>
          <w:szCs w:val="20"/>
        </w:rPr>
        <w:t xml:space="preserve">1, and a separate closed loop </w:t>
      </w:r>
      <w:r>
        <w:rPr>
          <w:rFonts w:eastAsia="Times New Roman" w:hint="eastAsia"/>
          <w:sz w:val="20"/>
          <w:szCs w:val="20"/>
        </w:rPr>
        <w:lastRenderedPageBreak/>
        <w:t xml:space="preserve">power control. However, </w:t>
      </w:r>
      <w:r>
        <w:rPr>
          <w:rFonts w:eastAsia="Times New Roman"/>
          <w:sz w:val="20"/>
          <w:szCs w:val="20"/>
        </w:rPr>
        <w:t xml:space="preserve">based on current spec, </w:t>
      </w:r>
      <w:r>
        <w:rPr>
          <w:rFonts w:eastAsia="Times New Roman" w:hint="eastAsia"/>
          <w:sz w:val="20"/>
          <w:szCs w:val="20"/>
        </w:rPr>
        <w:t>only two SRS power control adjustment states are supported in Rel-17 unified TCI framewo</w:t>
      </w:r>
      <w:r>
        <w:rPr>
          <w:rFonts w:eastAsia="Times New Roman" w:hint="eastAsia"/>
          <w:sz w:val="20"/>
          <w:szCs w:val="20"/>
        </w:rPr>
        <w:t xml:space="preserve">rk regardless of whether 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followUnifiedTCIstateSRS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</w:rPr>
        <w:t xml:space="preserve">is provided or not, which correspond to </w:t>
      </w:r>
      <w:r>
        <w:rPr>
          <w:rFonts w:eastAsia="Times New Roman" w:hint="eastAsia"/>
          <w:i/>
          <w:iCs/>
          <w:sz w:val="20"/>
          <w:szCs w:val="20"/>
          <w:lang w:val="en-GB"/>
        </w:rPr>
        <w:t>l</w:t>
      </w:r>
      <w:r>
        <w:rPr>
          <w:rFonts w:eastAsia="Times New Roman" w:hint="eastAsia"/>
          <w:sz w:val="20"/>
          <w:szCs w:val="20"/>
        </w:rPr>
        <w:t>=0 (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closedLoopIndex-r17</w:t>
      </w:r>
      <w:proofErr w:type="spellEnd"/>
      <w:r>
        <w:rPr>
          <w:rFonts w:eastAsia="Times New Roman" w:hint="eastAsia"/>
          <w:sz w:val="20"/>
          <w:szCs w:val="20"/>
        </w:rPr>
        <w:t xml:space="preserve"> is set to ‘</w:t>
      </w:r>
      <w:proofErr w:type="spellStart"/>
      <w:r>
        <w:rPr>
          <w:rFonts w:eastAsia="Times New Roman" w:hint="eastAsia"/>
          <w:sz w:val="20"/>
          <w:szCs w:val="20"/>
        </w:rPr>
        <w:t>i0</w:t>
      </w:r>
      <w:proofErr w:type="spellEnd"/>
      <w:r>
        <w:rPr>
          <w:rFonts w:eastAsia="Times New Roman" w:hint="eastAsia"/>
          <w:sz w:val="20"/>
          <w:szCs w:val="20"/>
        </w:rPr>
        <w:t xml:space="preserve">’) and </w:t>
      </w:r>
      <w:r>
        <w:rPr>
          <w:rFonts w:eastAsia="Times New Roman" w:hint="eastAsia"/>
          <w:i/>
          <w:iCs/>
          <w:sz w:val="20"/>
          <w:szCs w:val="20"/>
          <w:lang w:val="en-GB"/>
        </w:rPr>
        <w:t>l</w:t>
      </w:r>
      <w:r>
        <w:rPr>
          <w:rFonts w:eastAsia="Times New Roman" w:hint="eastAsia"/>
          <w:sz w:val="20"/>
          <w:szCs w:val="20"/>
        </w:rPr>
        <w:t>=1 (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closedLoopIndex-r17</w:t>
      </w:r>
      <w:proofErr w:type="spellEnd"/>
      <w:r>
        <w:rPr>
          <w:rFonts w:eastAsia="Times New Roman" w:hint="eastAsia"/>
          <w:sz w:val="20"/>
          <w:szCs w:val="20"/>
        </w:rPr>
        <w:t xml:space="preserve"> is set to ‘</w:t>
      </w:r>
      <w:proofErr w:type="spellStart"/>
      <w:r>
        <w:rPr>
          <w:rFonts w:eastAsia="Times New Roman" w:hint="eastAsia"/>
          <w:sz w:val="20"/>
          <w:szCs w:val="20"/>
        </w:rPr>
        <w:t>i1</w:t>
      </w:r>
      <w:proofErr w:type="spellEnd"/>
      <w:r>
        <w:rPr>
          <w:rFonts w:eastAsia="Times New Roman" w:hint="eastAsia"/>
          <w:sz w:val="20"/>
          <w:szCs w:val="20"/>
        </w:rPr>
        <w:t>’). As a result, the separate closed loop power control for SRS in legacy Rel-15/16</w:t>
      </w:r>
      <w:r>
        <w:rPr>
          <w:rFonts w:eastAsia="Times New Roman" w:hint="eastAsia"/>
          <w:sz w:val="20"/>
          <w:szCs w:val="20"/>
        </w:rPr>
        <w:t xml:space="preserve"> is not included in Rel-17 unified TCI framework, which should be appropriately fixed with minor effort.</w:t>
      </w:r>
    </w:p>
    <w:p w:rsidR="00CE6691" w:rsidRDefault="00355C0F">
      <w:pPr>
        <w:spacing w:beforeLines="30" w:before="72" w:afterLines="30" w:after="72" w:line="288" w:lineRule="auto"/>
        <w:jc w:val="center"/>
        <w:rPr>
          <w:sz w:val="20"/>
          <w:szCs w:val="20"/>
        </w:rPr>
      </w:pPr>
      <w:r>
        <w:rPr>
          <w:rFonts w:eastAsia="Times New Roman" w:hint="eastAsia"/>
          <w:b/>
          <w:bCs/>
          <w:sz w:val="20"/>
          <w:szCs w:val="20"/>
        </w:rPr>
        <w:t xml:space="preserve">Table I. </w:t>
      </w:r>
      <w:r>
        <w:rPr>
          <w:rFonts w:eastAsia="Times New Roman" w:hint="eastAsia"/>
          <w:sz w:val="20"/>
          <w:szCs w:val="20"/>
        </w:rPr>
        <w:t xml:space="preserve">SRS closed loop </w:t>
      </w:r>
      <w:r>
        <w:rPr>
          <w:sz w:val="20"/>
          <w:szCs w:val="20"/>
        </w:rPr>
        <w:t>power control</w:t>
      </w:r>
      <w:r>
        <w:rPr>
          <w:rFonts w:hint="eastAsia"/>
          <w:sz w:val="20"/>
          <w:szCs w:val="20"/>
        </w:rPr>
        <w:t xml:space="preserve"> in Rel-15/16 and </w:t>
      </w:r>
      <w:r>
        <w:rPr>
          <w:rFonts w:eastAsia="Times New Roman" w:hint="eastAsia"/>
          <w:sz w:val="20"/>
          <w:szCs w:val="20"/>
        </w:rPr>
        <w:t>Rel-17 unified TCI framework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3192"/>
        <w:gridCol w:w="3192"/>
      </w:tblGrid>
      <w:tr w:rsidR="00CE6691">
        <w:trPr>
          <w:jc w:val="center"/>
        </w:trPr>
        <w:tc>
          <w:tcPr>
            <w:tcW w:w="2503" w:type="dxa"/>
            <w:vMerge w:val="restart"/>
            <w:vAlign w:val="center"/>
          </w:tcPr>
          <w:p w:rsidR="00CE6691" w:rsidRDefault="00355C0F">
            <w:pPr>
              <w:spacing w:beforeLines="30" w:before="72" w:afterLines="30" w:after="72" w:line="288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 w:hint="eastAsia"/>
                <w:sz w:val="20"/>
                <w:szCs w:val="20"/>
              </w:rPr>
              <w:t xml:space="preserve">SRS closed loop </w:t>
            </w:r>
            <w:r>
              <w:rPr>
                <w:sz w:val="20"/>
                <w:szCs w:val="20"/>
              </w:rPr>
              <w:t>power control adjustment state</w:t>
            </w:r>
          </w:p>
        </w:tc>
        <w:tc>
          <w:tcPr>
            <w:tcW w:w="3192" w:type="dxa"/>
          </w:tcPr>
          <w:p w:rsidR="00CE6691" w:rsidRDefault="00355C0F">
            <w:pPr>
              <w:spacing w:beforeLines="30" w:before="72" w:afterLines="30" w:after="72" w:line="288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 w:hint="eastAsia"/>
                <w:sz w:val="20"/>
                <w:szCs w:val="20"/>
              </w:rPr>
              <w:t>Rel-15/16</w:t>
            </w:r>
          </w:p>
        </w:tc>
        <w:tc>
          <w:tcPr>
            <w:tcW w:w="3192" w:type="dxa"/>
          </w:tcPr>
          <w:p w:rsidR="00CE6691" w:rsidRDefault="00355C0F">
            <w:pPr>
              <w:spacing w:beforeLines="30" w:before="72" w:afterLines="30" w:after="72" w:line="288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 w:hint="eastAsia"/>
                <w:sz w:val="20"/>
                <w:szCs w:val="20"/>
              </w:rPr>
              <w:t>Rel-17 un</w:t>
            </w:r>
            <w:r>
              <w:rPr>
                <w:rFonts w:eastAsia="Times New Roman" w:hint="eastAsia"/>
                <w:sz w:val="20"/>
                <w:szCs w:val="20"/>
              </w:rPr>
              <w:t>ified TCI framework</w:t>
            </w:r>
          </w:p>
        </w:tc>
      </w:tr>
      <w:tr w:rsidR="00CE6691">
        <w:trPr>
          <w:jc w:val="center"/>
        </w:trPr>
        <w:tc>
          <w:tcPr>
            <w:tcW w:w="2503" w:type="dxa"/>
            <w:vMerge/>
          </w:tcPr>
          <w:p w:rsidR="00CE6691" w:rsidRDefault="00CE6691">
            <w:pPr>
              <w:spacing w:beforeLines="30" w:before="72" w:afterLines="30" w:after="72" w:line="288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92" w:type="dxa"/>
          </w:tcPr>
          <w:p w:rsidR="00CE6691" w:rsidRDefault="00355C0F">
            <w:pPr>
              <w:spacing w:beforeLines="30" w:before="72" w:afterLines="30" w:after="72" w:line="288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 w:hint="eastAsia"/>
                <w:i/>
                <w:iCs/>
                <w:sz w:val="20"/>
                <w:szCs w:val="20"/>
              </w:rPr>
              <w:t>l</w:t>
            </w:r>
            <w:r>
              <w:rPr>
                <w:rFonts w:eastAsia="Times New Roman" w:hint="eastAsia"/>
                <w:sz w:val="20"/>
                <w:szCs w:val="20"/>
              </w:rPr>
              <w:t xml:space="preserve">=0,1, which is tied with </w:t>
            </w:r>
            <w:proofErr w:type="spellStart"/>
            <w:r>
              <w:rPr>
                <w:rFonts w:eastAsia="Times New Roman" w:hint="eastAsia"/>
                <w:sz w:val="20"/>
                <w:szCs w:val="20"/>
              </w:rPr>
              <w:t>PUSCH</w:t>
            </w:r>
            <w:proofErr w:type="spellEnd"/>
            <w:r>
              <w:rPr>
                <w:rFonts w:eastAsia="Times New Roman" w:hint="eastAsia"/>
                <w:sz w:val="20"/>
                <w:szCs w:val="20"/>
              </w:rPr>
              <w:t>,</w:t>
            </w:r>
          </w:p>
          <w:p w:rsidR="00CE6691" w:rsidRDefault="00355C0F">
            <w:pPr>
              <w:spacing w:beforeLines="30" w:before="72" w:afterLines="30" w:after="72" w:line="288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 w:hint="eastAsia"/>
                <w:sz w:val="20"/>
                <w:szCs w:val="20"/>
              </w:rPr>
              <w:t xml:space="preserve">and a separate </w:t>
            </w:r>
            <w:r>
              <w:rPr>
                <w:rFonts w:eastAsia="Times New Roman" w:hint="eastAsia"/>
                <w:sz w:val="20"/>
                <w:szCs w:val="20"/>
              </w:rPr>
              <w:t>closed loop power control, which is independent of</w:t>
            </w:r>
            <w:r>
              <w:rPr>
                <w:rFonts w:eastAsia="Times New Roman" w:hint="eastAsia"/>
                <w:i/>
                <w:iCs/>
                <w:sz w:val="20"/>
                <w:szCs w:val="20"/>
              </w:rPr>
              <w:t xml:space="preserve"> l</w:t>
            </w:r>
          </w:p>
        </w:tc>
        <w:tc>
          <w:tcPr>
            <w:tcW w:w="3192" w:type="dxa"/>
          </w:tcPr>
          <w:p w:rsidR="00CE6691" w:rsidRDefault="00355C0F">
            <w:pPr>
              <w:spacing w:beforeLines="30" w:before="72" w:afterLines="30" w:after="72" w:line="288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 w:hint="eastAsia"/>
                <w:i/>
                <w:iCs/>
                <w:sz w:val="20"/>
                <w:szCs w:val="20"/>
              </w:rPr>
              <w:t>l</w:t>
            </w:r>
            <w:r>
              <w:rPr>
                <w:rFonts w:eastAsia="Times New Roman" w:hint="eastAsia"/>
                <w:sz w:val="20"/>
                <w:szCs w:val="20"/>
              </w:rPr>
              <w:t xml:space="preserve">=0,1, which may or may not be tied with </w:t>
            </w:r>
            <w:proofErr w:type="spellStart"/>
            <w:r>
              <w:rPr>
                <w:rFonts w:eastAsia="Times New Roman" w:hint="eastAsia"/>
                <w:sz w:val="20"/>
                <w:szCs w:val="20"/>
              </w:rPr>
              <w:t>PUSCH</w:t>
            </w:r>
            <w:proofErr w:type="spellEnd"/>
          </w:p>
        </w:tc>
      </w:tr>
    </w:tbl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  <w:lang w:val="en-GB"/>
        </w:rPr>
      </w:pPr>
      <w:r>
        <w:rPr>
          <w:rFonts w:eastAsia="Times New Roman" w:hint="eastAsia"/>
          <w:sz w:val="20"/>
          <w:szCs w:val="20"/>
        </w:rPr>
        <w:t xml:space="preserve">Then, the question would be how to add the SRS separate closed loop power control defined in legacy Rel-15/16 to Rel-17 unified TCI framework. </w:t>
      </w:r>
      <w:r>
        <w:rPr>
          <w:rFonts w:eastAsia="Times New Roman" w:hint="eastAsia"/>
          <w:sz w:val="20"/>
          <w:szCs w:val="20"/>
          <w:lang w:val="en-GB"/>
        </w:rPr>
        <w:t xml:space="preserve">Since the SRS power control parameter is determined based on TCI state for each SRS resource in </w:t>
      </w:r>
      <w:r>
        <w:rPr>
          <w:rFonts w:eastAsia="Times New Roman" w:hint="eastAsia"/>
          <w:sz w:val="20"/>
          <w:szCs w:val="20"/>
        </w:rPr>
        <w:t xml:space="preserve">Rel-17 </w:t>
      </w:r>
      <w:r>
        <w:rPr>
          <w:rFonts w:eastAsia="Times New Roman" w:hint="eastAsia"/>
          <w:sz w:val="20"/>
          <w:szCs w:val="20"/>
          <w:lang w:val="en-GB"/>
        </w:rPr>
        <w:t>unified TC</w:t>
      </w:r>
      <w:r>
        <w:rPr>
          <w:rFonts w:eastAsia="Times New Roman" w:hint="eastAsia"/>
          <w:sz w:val="20"/>
          <w:szCs w:val="20"/>
          <w:lang w:val="en-GB"/>
        </w:rPr>
        <w:t>I framework, the separate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 xml:space="preserve">loop power control is better to be configured per resource level. To this end, a new entry of </w:t>
      </w:r>
      <w:r>
        <w:rPr>
          <w:rFonts w:eastAsia="Times New Roman" w:hint="eastAsia"/>
          <w:i/>
          <w:iCs/>
          <w:sz w:val="20"/>
          <w:szCs w:val="20"/>
          <w:lang w:val="en-GB"/>
        </w:rPr>
        <w:t>'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separateCloseLoop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' </w:t>
      </w:r>
      <w:r>
        <w:rPr>
          <w:rFonts w:eastAsia="Times New Roman" w:hint="eastAsia"/>
          <w:sz w:val="20"/>
          <w:szCs w:val="20"/>
          <w:lang w:val="en-GB"/>
        </w:rPr>
        <w:t xml:space="preserve">for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closedLoopIndex-r17</w:t>
      </w:r>
      <w:proofErr w:type="spellEnd"/>
      <w:r>
        <w:rPr>
          <w:rFonts w:eastAsia="Times New Roman" w:hint="eastAsia"/>
          <w:sz w:val="20"/>
          <w:szCs w:val="20"/>
          <w:lang w:val="en-GB"/>
        </w:rPr>
        <w:t xml:space="preserve"> in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P0AlphaSet-r17</w:t>
      </w:r>
      <w:proofErr w:type="spellEnd"/>
      <w:r>
        <w:rPr>
          <w:rFonts w:eastAsia="Times New Roman" w:hint="eastAsia"/>
          <w:sz w:val="20"/>
          <w:szCs w:val="20"/>
          <w:lang w:val="en-GB"/>
        </w:rPr>
        <w:t xml:space="preserve"> for SRS may need to be introduced to indicate the separate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>l</w:t>
      </w:r>
      <w:r>
        <w:rPr>
          <w:rFonts w:eastAsia="Times New Roman" w:hint="eastAsia"/>
          <w:sz w:val="20"/>
          <w:szCs w:val="20"/>
          <w:lang w:val="en-GB"/>
        </w:rPr>
        <w:t>oop power control. However, this would cause additional spec impact</w:t>
      </w:r>
      <w:r>
        <w:rPr>
          <w:rFonts w:eastAsia="Times New Roman" w:hint="eastAsia"/>
          <w:sz w:val="20"/>
          <w:szCs w:val="20"/>
        </w:rPr>
        <w:t xml:space="preserve">, especially related to </w:t>
      </w:r>
      <w:proofErr w:type="spellStart"/>
      <w:r>
        <w:rPr>
          <w:rFonts w:eastAsia="Times New Roman" w:hint="eastAsia"/>
          <w:sz w:val="20"/>
          <w:szCs w:val="20"/>
        </w:rPr>
        <w:t>RRC</w:t>
      </w:r>
      <w:proofErr w:type="spellEnd"/>
      <w:r>
        <w:rPr>
          <w:rFonts w:eastAsia="Times New Roman" w:hint="eastAsia"/>
          <w:sz w:val="20"/>
          <w:szCs w:val="20"/>
        </w:rPr>
        <w:t xml:space="preserve"> parameter which is not expected to be modified</w:t>
      </w:r>
      <w:r>
        <w:rPr>
          <w:rFonts w:eastAsia="Times New Roman" w:hint="eastAsia"/>
          <w:sz w:val="20"/>
          <w:szCs w:val="20"/>
          <w:lang w:val="en-GB"/>
        </w:rPr>
        <w:t>. Therefore, for SRS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 xml:space="preserve">loop power adjustment in </w:t>
      </w:r>
      <w:proofErr w:type="spellStart"/>
      <w:r>
        <w:rPr>
          <w:rFonts w:eastAsia="Times New Roman" w:hint="eastAsia"/>
          <w:sz w:val="20"/>
          <w:szCs w:val="20"/>
          <w:lang w:val="en-GB"/>
        </w:rPr>
        <w:t>Rel</w:t>
      </w:r>
      <w:proofErr w:type="spellEnd"/>
      <w:r>
        <w:rPr>
          <w:rFonts w:eastAsia="Times New Roman" w:hint="eastAsia"/>
          <w:sz w:val="20"/>
          <w:szCs w:val="20"/>
          <w:lang w:val="en-GB"/>
        </w:rPr>
        <w:t xml:space="preserve">-17 unified TCI framework, the </w:t>
      </w:r>
      <w:proofErr w:type="spellStart"/>
      <w:r>
        <w:rPr>
          <w:rFonts w:eastAsia="Times New Roman" w:hint="eastAsia"/>
          <w:sz w:val="20"/>
          <w:szCs w:val="20"/>
          <w:lang w:val="en-GB"/>
        </w:rPr>
        <w:t>Rel</w:t>
      </w:r>
      <w:proofErr w:type="spellEnd"/>
      <w:r>
        <w:rPr>
          <w:rFonts w:eastAsia="Times New Roman" w:hint="eastAsia"/>
          <w:sz w:val="20"/>
          <w:szCs w:val="20"/>
          <w:lang w:val="en-GB"/>
        </w:rPr>
        <w:t>-15/16 power control mech</w:t>
      </w:r>
      <w:r>
        <w:rPr>
          <w:rFonts w:eastAsia="Times New Roman" w:hint="eastAsia"/>
          <w:sz w:val="20"/>
          <w:szCs w:val="20"/>
          <w:lang w:val="en-GB"/>
        </w:rPr>
        <w:t xml:space="preserve">anism can be adopted </w:t>
      </w:r>
      <w:r>
        <w:rPr>
          <w:rFonts w:eastAsia="Times New Roman" w:hint="eastAsia"/>
          <w:sz w:val="20"/>
          <w:szCs w:val="20"/>
        </w:rPr>
        <w:t>partially</w:t>
      </w:r>
      <w:r>
        <w:rPr>
          <w:rFonts w:hint="eastAsia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 xml:space="preserve">with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srs-PowerControlAdjustmentStates</w:t>
      </w:r>
      <w:proofErr w:type="spellEnd"/>
      <w:r>
        <w:rPr>
          <w:rFonts w:eastAsia="Times New Roman" w:hint="eastAsia"/>
          <w:sz w:val="20"/>
          <w:szCs w:val="20"/>
          <w:lang w:val="en-GB"/>
        </w:rPr>
        <w:t xml:space="preserve"> (configured per SRS resource set level) being reused to indicate the separate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>loop power control.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>Observation 5:</w:t>
      </w:r>
      <w:r>
        <w:rPr>
          <w:rFonts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i/>
          <w:iCs/>
          <w:sz w:val="20"/>
          <w:szCs w:val="20"/>
        </w:rPr>
        <w:t>The separate closed loop power control for SRS in legacy Rel-15/16 is not included in Rel-17 unified TCI framework</w:t>
      </w:r>
      <w:r>
        <w:rPr>
          <w:rFonts w:eastAsia="Times New Roman"/>
          <w:i/>
          <w:iCs/>
          <w:sz w:val="20"/>
          <w:szCs w:val="20"/>
        </w:rPr>
        <w:t xml:space="preserve"> in current spec</w:t>
      </w:r>
      <w:r>
        <w:rPr>
          <w:rFonts w:eastAsia="Times New Roman" w:hint="eastAsia"/>
          <w:i/>
          <w:iCs/>
          <w:sz w:val="20"/>
          <w:szCs w:val="20"/>
        </w:rPr>
        <w:t>.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</w:rPr>
      </w:pPr>
      <w:r>
        <w:rPr>
          <w:rFonts w:eastAsia="Times New Roman"/>
          <w:iCs/>
          <w:sz w:val="20"/>
          <w:szCs w:val="20"/>
        </w:rPr>
        <w:t>Based on above analysis, we have the following proposal</w:t>
      </w:r>
      <w:r>
        <w:rPr>
          <w:rFonts w:hint="eastAsia"/>
          <w:iCs/>
          <w:sz w:val="20"/>
          <w:szCs w:val="20"/>
        </w:rPr>
        <w:t xml:space="preserve"> </w:t>
      </w:r>
      <w:r>
        <w:rPr>
          <w:rFonts w:eastAsia="Times New Roman"/>
          <w:iCs/>
          <w:sz w:val="20"/>
          <w:szCs w:val="20"/>
        </w:rPr>
        <w:t>and the corresponding draft CR can be found in [2].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  <w:lang w:val="en-GB"/>
        </w:rPr>
      </w:pPr>
      <w:r>
        <w:rPr>
          <w:rFonts w:eastAsia="Times New Roman" w:hint="eastAsia"/>
          <w:b/>
          <w:bCs/>
          <w:i/>
          <w:iCs/>
          <w:sz w:val="20"/>
          <w:szCs w:val="20"/>
        </w:rPr>
        <w:t>Proposal 1: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i/>
          <w:iCs/>
          <w:sz w:val="20"/>
          <w:szCs w:val="20"/>
        </w:rPr>
        <w:t>F</w:t>
      </w:r>
      <w:r>
        <w:rPr>
          <w:rFonts w:eastAsia="Times New Roman" w:hint="eastAsia"/>
          <w:i/>
          <w:iCs/>
          <w:sz w:val="20"/>
          <w:szCs w:val="20"/>
          <w:lang w:val="en-GB"/>
        </w:rPr>
        <w:t>or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SRS closed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loop power adjustment in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Rel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-17 unified TCI framework, the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Rel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-15/16 power control </w:t>
      </w:r>
      <w:r>
        <w:rPr>
          <w:rFonts w:eastAsia="Times New Roman" w:hint="eastAsia"/>
          <w:i/>
          <w:iCs/>
          <w:sz w:val="20"/>
          <w:szCs w:val="20"/>
        </w:rPr>
        <w:t xml:space="preserve">parameter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srs-PowerControlAdjustmentStates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can be reused to indicate the separate closed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i/>
          <w:iCs/>
          <w:sz w:val="20"/>
          <w:szCs w:val="20"/>
          <w:lang w:val="en-GB"/>
        </w:rPr>
        <w:t>loop power control.</w:t>
      </w:r>
    </w:p>
    <w:p w:rsidR="00CE6691" w:rsidRDefault="00CE6691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  <w:lang w:val="en-GB"/>
        </w:rPr>
      </w:pPr>
    </w:p>
    <w:p w:rsidR="00CE6691" w:rsidRDefault="00355C0F">
      <w:pPr>
        <w:numPr>
          <w:ilvl w:val="0"/>
          <w:numId w:val="6"/>
        </w:numPr>
        <w:tabs>
          <w:tab w:val="clear" w:pos="432"/>
        </w:tabs>
        <w:snapToGrid w:val="0"/>
        <w:spacing w:beforeLines="50" w:before="120" w:afterLines="50" w:after="120" w:line="288" w:lineRule="auto"/>
        <w:ind w:left="567" w:hanging="567"/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Conclusions</w:t>
      </w:r>
    </w:p>
    <w:p w:rsidR="00CE6691" w:rsidRDefault="00355C0F">
      <w:pPr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  <w:lang w:val="en-GB"/>
        </w:rPr>
      </w:pPr>
      <w:r>
        <w:rPr>
          <w:rFonts w:eastAsia="Times New Roman" w:hint="eastAsia"/>
          <w:sz w:val="20"/>
          <w:szCs w:val="20"/>
          <w:lang w:val="en-GB"/>
        </w:rPr>
        <w:t xml:space="preserve">In this contribution, we discuss the </w:t>
      </w:r>
      <w:r>
        <w:rPr>
          <w:rFonts w:eastAsia="Times New Roman" w:hint="eastAsia"/>
          <w:sz w:val="20"/>
          <w:szCs w:val="20"/>
        </w:rPr>
        <w:t>co</w:t>
      </w:r>
      <w:r>
        <w:rPr>
          <w:rFonts w:eastAsia="Times New Roman" w:hint="eastAsia"/>
          <w:sz w:val="20"/>
          <w:szCs w:val="20"/>
        </w:rPr>
        <w:t xml:space="preserve">nfiguration of the separate closed loop power control adjustment state </w:t>
      </w:r>
      <w:r>
        <w:rPr>
          <w:rFonts w:eastAsia="Times New Roman"/>
          <w:sz w:val="20"/>
          <w:szCs w:val="20"/>
        </w:rPr>
        <w:t xml:space="preserve">for </w:t>
      </w:r>
      <w:r>
        <w:rPr>
          <w:rFonts w:eastAsia="Times New Roman" w:hint="eastAsia"/>
          <w:sz w:val="20"/>
          <w:szCs w:val="20"/>
        </w:rPr>
        <w:t>SRS closed</w:t>
      </w:r>
      <w:r>
        <w:rPr>
          <w:rFonts w:hint="eastAsia"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</w:rPr>
        <w:t>loop power control</w:t>
      </w:r>
      <w:r>
        <w:rPr>
          <w:rFonts w:eastAsia="Times New Roman" w:hint="eastAsia"/>
          <w:sz w:val="20"/>
          <w:szCs w:val="20"/>
          <w:lang w:val="en-GB"/>
        </w:rPr>
        <w:t>. We have the following observations and proposal.</w:t>
      </w:r>
    </w:p>
    <w:p w:rsidR="00CE6691" w:rsidRDefault="00355C0F">
      <w:pPr>
        <w:snapToGrid w:val="0"/>
        <w:spacing w:beforeLines="30" w:before="72" w:afterLines="30" w:after="72" w:line="288" w:lineRule="auto"/>
        <w:rPr>
          <w:b/>
          <w:bCs/>
          <w:i/>
          <w:iCs/>
          <w:sz w:val="20"/>
          <w:szCs w:val="20"/>
          <w:u w:val="single"/>
          <w:lang w:val="en-GB"/>
        </w:rPr>
      </w:pPr>
      <w:r>
        <w:rPr>
          <w:rFonts w:hint="eastAsia"/>
          <w:b/>
          <w:bCs/>
          <w:i/>
          <w:iCs/>
          <w:sz w:val="20"/>
          <w:szCs w:val="20"/>
          <w:u w:val="single"/>
          <w:lang w:val="en-GB"/>
        </w:rPr>
        <w:t>Observations: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</w:rPr>
      </w:pPr>
      <w:r>
        <w:rPr>
          <w:rFonts w:eastAsia="Times New Roman" w:hint="eastAsia"/>
          <w:b/>
          <w:bCs/>
          <w:i/>
          <w:iCs/>
          <w:sz w:val="20"/>
          <w:szCs w:val="20"/>
        </w:rPr>
        <w:t>Observation 1:</w:t>
      </w:r>
      <w:r>
        <w:rPr>
          <w:rFonts w:eastAsia="Times New Roman" w:hint="eastAsia"/>
          <w:i/>
          <w:iCs/>
          <w:sz w:val="20"/>
          <w:szCs w:val="20"/>
        </w:rPr>
        <w:t xml:space="preserve"> In Rel-15/16, i</w:t>
      </w:r>
      <w:r>
        <w:rPr>
          <w:rFonts w:eastAsia="Times New Roman"/>
          <w:i/>
          <w:iCs/>
          <w:sz w:val="20"/>
          <w:szCs w:val="20"/>
        </w:rPr>
        <w:t xml:space="preserve">f the UE is configured </w:t>
      </w:r>
      <w:r>
        <w:rPr>
          <w:rFonts w:eastAsia="Times New Roman" w:hint="eastAsia"/>
          <w:i/>
          <w:iCs/>
          <w:sz w:val="20"/>
          <w:szCs w:val="20"/>
        </w:rPr>
        <w:t xml:space="preserve">with </w:t>
      </w:r>
      <w:proofErr w:type="spellStart"/>
      <w:r>
        <w:rPr>
          <w:rFonts w:eastAsia="Times New Roman"/>
          <w:i/>
          <w:iCs/>
          <w:sz w:val="20"/>
          <w:szCs w:val="20"/>
        </w:rPr>
        <w:t>PUSCH</w:t>
      </w:r>
      <w:proofErr w:type="spellEnd"/>
      <w:r>
        <w:rPr>
          <w:rFonts w:eastAsia="Times New Roman"/>
          <w:i/>
          <w:iCs/>
          <w:sz w:val="20"/>
          <w:szCs w:val="20"/>
        </w:rPr>
        <w:t xml:space="preserve"> transmission and </w:t>
      </w:r>
      <w:proofErr w:type="spellStart"/>
      <w:r>
        <w:rPr>
          <w:rFonts w:eastAsia="Times New Roman"/>
          <w:i/>
          <w:iCs/>
          <w:sz w:val="20"/>
          <w:szCs w:val="20"/>
        </w:rPr>
        <w:t>srs-PowerControlAdjustmentStates</w:t>
      </w:r>
      <w:proofErr w:type="spellEnd"/>
      <w:r>
        <w:rPr>
          <w:rFonts w:eastAsia="Times New Roman"/>
          <w:i/>
          <w:iCs/>
          <w:sz w:val="20"/>
          <w:szCs w:val="20"/>
        </w:rPr>
        <w:t xml:space="preserve"> indicates a same power control adjustment state for SRS transmissions and </w:t>
      </w:r>
      <w:proofErr w:type="spellStart"/>
      <w:r>
        <w:rPr>
          <w:rFonts w:eastAsia="Times New Roman"/>
          <w:i/>
          <w:iCs/>
          <w:sz w:val="20"/>
          <w:szCs w:val="20"/>
        </w:rPr>
        <w:t>PUSCH</w:t>
      </w:r>
      <w:proofErr w:type="spellEnd"/>
      <w:r>
        <w:rPr>
          <w:rFonts w:eastAsia="Times New Roman"/>
          <w:i/>
          <w:iCs/>
          <w:sz w:val="20"/>
          <w:szCs w:val="20"/>
        </w:rPr>
        <w:t xml:space="preserve"> transmissions, the SRS closed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/>
          <w:i/>
          <w:iCs/>
          <w:sz w:val="20"/>
          <w:szCs w:val="20"/>
        </w:rPr>
        <w:t>loop power control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/>
          <w:i/>
          <w:iCs/>
          <w:sz w:val="20"/>
          <w:szCs w:val="20"/>
        </w:rPr>
        <w:t xml:space="preserve">is tied with </w:t>
      </w:r>
      <w:proofErr w:type="spellStart"/>
      <w:r>
        <w:rPr>
          <w:rFonts w:eastAsia="Times New Roman"/>
          <w:i/>
          <w:iCs/>
          <w:sz w:val="20"/>
          <w:szCs w:val="20"/>
        </w:rPr>
        <w:t>PUSCH</w:t>
      </w:r>
      <w:proofErr w:type="spellEnd"/>
      <w:r>
        <w:rPr>
          <w:rFonts w:eastAsia="Times New Roman"/>
          <w:i/>
          <w:iCs/>
          <w:sz w:val="20"/>
          <w:szCs w:val="20"/>
        </w:rPr>
        <w:t>.</w:t>
      </w:r>
      <w:r>
        <w:rPr>
          <w:rFonts w:eastAsia="Times New Roman" w:hint="eastAsia"/>
          <w:i/>
          <w:iCs/>
          <w:sz w:val="20"/>
          <w:szCs w:val="20"/>
        </w:rPr>
        <w:t xml:space="preserve"> Otherwise, </w:t>
      </w:r>
      <w:r>
        <w:rPr>
          <w:rFonts w:eastAsia="Times New Roman"/>
          <w:i/>
          <w:iCs/>
          <w:sz w:val="20"/>
          <w:szCs w:val="20"/>
        </w:rPr>
        <w:t>the SRS is configured with a separate close</w:t>
      </w:r>
      <w:r>
        <w:rPr>
          <w:rFonts w:eastAsia="Times New Roman" w:hint="eastAsia"/>
          <w:i/>
          <w:iCs/>
          <w:sz w:val="20"/>
          <w:szCs w:val="20"/>
        </w:rPr>
        <w:t xml:space="preserve">d </w:t>
      </w:r>
      <w:r>
        <w:rPr>
          <w:rFonts w:eastAsia="Times New Roman"/>
          <w:i/>
          <w:iCs/>
          <w:sz w:val="20"/>
          <w:szCs w:val="20"/>
        </w:rPr>
        <w:t xml:space="preserve">loop power </w:t>
      </w:r>
      <w:r>
        <w:rPr>
          <w:rFonts w:eastAsia="Times New Roman" w:hint="eastAsia"/>
          <w:i/>
          <w:iCs/>
          <w:sz w:val="20"/>
          <w:szCs w:val="20"/>
        </w:rPr>
        <w:t>control</w:t>
      </w:r>
      <w:r>
        <w:rPr>
          <w:rFonts w:eastAsia="Times New Roman" w:hint="eastAsia"/>
          <w:i/>
          <w:iCs/>
          <w:sz w:val="20"/>
          <w:szCs w:val="20"/>
        </w:rPr>
        <w:t>, which is independent of the SRS power control adjustment state l.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>Observation 2:</w:t>
      </w:r>
      <w:r>
        <w:rPr>
          <w:rFonts w:hint="eastAsia"/>
          <w:i/>
          <w:iCs/>
          <w:sz w:val="20"/>
          <w:szCs w:val="20"/>
        </w:rPr>
        <w:t xml:space="preserve"> T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here are three </w:t>
      </w:r>
      <w:r>
        <w:rPr>
          <w:rFonts w:eastAsia="Times New Roman" w:hint="eastAsia"/>
          <w:i/>
          <w:iCs/>
          <w:sz w:val="20"/>
          <w:szCs w:val="20"/>
        </w:rPr>
        <w:t xml:space="preserve">SRS </w:t>
      </w:r>
      <w:r>
        <w:rPr>
          <w:rFonts w:eastAsia="Times New Roman" w:hint="eastAsia"/>
          <w:i/>
          <w:iCs/>
          <w:sz w:val="20"/>
          <w:szCs w:val="20"/>
          <w:lang w:val="en-GB"/>
        </w:rPr>
        <w:t>power control adjustment states</w:t>
      </w:r>
      <w:r>
        <w:rPr>
          <w:rFonts w:eastAsia="Times New Roman" w:hint="eastAsia"/>
          <w:i/>
          <w:iCs/>
          <w:sz w:val="20"/>
          <w:szCs w:val="20"/>
        </w:rPr>
        <w:t xml:space="preserve"> supported 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in </w:t>
      </w:r>
      <w:r>
        <w:rPr>
          <w:rFonts w:eastAsia="Times New Roman" w:hint="eastAsia"/>
          <w:i/>
          <w:iCs/>
          <w:sz w:val="20"/>
          <w:szCs w:val="20"/>
        </w:rPr>
        <w:t>Rel-15/16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through the configuration of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srs-PowerControlAdjustmentStates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, which correspond to </w:t>
      </w:r>
      <w:r>
        <w:rPr>
          <w:rFonts w:eastAsia="Times New Roman" w:hint="eastAsia"/>
          <w:i/>
          <w:iCs/>
          <w:sz w:val="20"/>
          <w:szCs w:val="20"/>
          <w:lang w:val="en-GB"/>
        </w:rPr>
        <w:t>l=</w:t>
      </w:r>
      <w:r>
        <w:rPr>
          <w:rFonts w:eastAsia="Times New Roman" w:hint="eastAsia"/>
          <w:i/>
          <w:iCs/>
          <w:sz w:val="20"/>
          <w:szCs w:val="20"/>
        </w:rPr>
        <w:t xml:space="preserve">0, </w:t>
      </w:r>
      <w:r>
        <w:rPr>
          <w:rFonts w:eastAsia="Times New Roman" w:hint="eastAsia"/>
          <w:i/>
          <w:iCs/>
          <w:sz w:val="20"/>
          <w:szCs w:val="20"/>
          <w:lang w:val="en-GB"/>
        </w:rPr>
        <w:t>l=</w:t>
      </w:r>
      <w:r>
        <w:rPr>
          <w:rFonts w:eastAsia="Times New Roman" w:hint="eastAsia"/>
          <w:i/>
          <w:iCs/>
          <w:sz w:val="20"/>
          <w:szCs w:val="20"/>
        </w:rPr>
        <w:t>1, and a</w:t>
      </w:r>
      <w:r>
        <w:rPr>
          <w:rFonts w:eastAsia="Times New Roman" w:hint="eastAsia"/>
          <w:i/>
          <w:iCs/>
          <w:sz w:val="20"/>
          <w:szCs w:val="20"/>
        </w:rPr>
        <w:t xml:space="preserve"> separate closed loop power control.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  <w:lang w:val="en-GB"/>
        </w:rPr>
      </w:pPr>
      <w:r>
        <w:rPr>
          <w:rFonts w:hint="eastAsia"/>
          <w:b/>
          <w:bCs/>
          <w:i/>
          <w:iCs/>
          <w:sz w:val="20"/>
          <w:szCs w:val="20"/>
        </w:rPr>
        <w:t xml:space="preserve">Observation 3: </w:t>
      </w:r>
      <w:r>
        <w:rPr>
          <w:rFonts w:hint="eastAsia"/>
          <w:i/>
          <w:iCs/>
          <w:sz w:val="20"/>
          <w:szCs w:val="20"/>
        </w:rPr>
        <w:t>T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here are only two SRS power control adjustment states </w:t>
      </w:r>
      <w:r>
        <w:rPr>
          <w:rFonts w:eastAsia="Times New Roman" w:hint="eastAsia"/>
          <w:i/>
          <w:iCs/>
          <w:sz w:val="20"/>
          <w:szCs w:val="20"/>
        </w:rPr>
        <w:t xml:space="preserve">supported 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in </w:t>
      </w:r>
      <w:r>
        <w:rPr>
          <w:rFonts w:eastAsia="Times New Roman" w:hint="eastAsia"/>
          <w:i/>
          <w:iCs/>
          <w:sz w:val="20"/>
          <w:szCs w:val="20"/>
        </w:rPr>
        <w:t xml:space="preserve">Rel-17 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unified TCI framework regardless of whether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followUnifiedTCIstateSRS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is provided or not</w:t>
      </w:r>
      <w:r>
        <w:rPr>
          <w:rFonts w:eastAsia="Times New Roman" w:hint="eastAsia"/>
          <w:i/>
          <w:iCs/>
          <w:sz w:val="20"/>
          <w:szCs w:val="20"/>
        </w:rPr>
        <w:t xml:space="preserve">, which correspond to </w:t>
      </w:r>
      <w:r>
        <w:rPr>
          <w:rFonts w:eastAsia="Times New Roman" w:hint="eastAsia"/>
          <w:i/>
          <w:iCs/>
          <w:sz w:val="20"/>
          <w:szCs w:val="20"/>
          <w:lang w:val="en-GB"/>
        </w:rPr>
        <w:t>l=</w:t>
      </w:r>
      <w:r>
        <w:rPr>
          <w:rFonts w:eastAsia="Times New Roman" w:hint="eastAsia"/>
          <w:i/>
          <w:iCs/>
          <w:sz w:val="20"/>
          <w:szCs w:val="20"/>
        </w:rPr>
        <w:t>0 (</w:t>
      </w:r>
      <w:proofErr w:type="spellStart"/>
      <w:r>
        <w:rPr>
          <w:rFonts w:eastAsia="Times New Roman"/>
          <w:i/>
          <w:iCs/>
          <w:sz w:val="20"/>
          <w:szCs w:val="20"/>
        </w:rPr>
        <w:t>closedLoopIndex</w:t>
      </w:r>
      <w:r>
        <w:rPr>
          <w:rFonts w:eastAsia="Times New Roman"/>
          <w:i/>
          <w:iCs/>
          <w:sz w:val="20"/>
          <w:szCs w:val="20"/>
        </w:rPr>
        <w:t>-r17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is set to </w:t>
      </w:r>
      <w:r>
        <w:rPr>
          <w:rFonts w:eastAsia="Times New Roman"/>
          <w:i/>
          <w:iCs/>
          <w:sz w:val="20"/>
          <w:szCs w:val="20"/>
        </w:rPr>
        <w:t>‘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i0</w:t>
      </w:r>
      <w:proofErr w:type="spellEnd"/>
      <w:r>
        <w:rPr>
          <w:rFonts w:eastAsia="Times New Roman"/>
          <w:i/>
          <w:iCs/>
          <w:sz w:val="20"/>
          <w:szCs w:val="20"/>
        </w:rPr>
        <w:t>’</w:t>
      </w:r>
      <w:r>
        <w:rPr>
          <w:rFonts w:eastAsia="Times New Roman" w:hint="eastAsia"/>
          <w:i/>
          <w:iCs/>
          <w:sz w:val="20"/>
          <w:szCs w:val="20"/>
        </w:rPr>
        <w:t xml:space="preserve">) and </w:t>
      </w:r>
      <w:r>
        <w:rPr>
          <w:rFonts w:eastAsia="Times New Roman" w:hint="eastAsia"/>
          <w:i/>
          <w:iCs/>
          <w:sz w:val="20"/>
          <w:szCs w:val="20"/>
          <w:lang w:val="en-GB"/>
        </w:rPr>
        <w:t>l=</w:t>
      </w:r>
      <w:r>
        <w:rPr>
          <w:rFonts w:eastAsia="Times New Roman" w:hint="eastAsia"/>
          <w:i/>
          <w:iCs/>
          <w:sz w:val="20"/>
          <w:szCs w:val="20"/>
        </w:rPr>
        <w:t>1 (</w:t>
      </w:r>
      <w:proofErr w:type="spellStart"/>
      <w:r>
        <w:rPr>
          <w:rFonts w:eastAsia="Times New Roman"/>
          <w:i/>
          <w:iCs/>
          <w:sz w:val="20"/>
          <w:szCs w:val="20"/>
        </w:rPr>
        <w:t>closedLoopIndex-r17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is set to </w:t>
      </w:r>
      <w:r>
        <w:rPr>
          <w:rFonts w:eastAsia="Times New Roman"/>
          <w:i/>
          <w:iCs/>
          <w:sz w:val="20"/>
          <w:szCs w:val="20"/>
        </w:rPr>
        <w:t>‘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i1</w:t>
      </w:r>
      <w:proofErr w:type="spellEnd"/>
      <w:r>
        <w:rPr>
          <w:rFonts w:eastAsia="Times New Roman"/>
          <w:i/>
          <w:iCs/>
          <w:sz w:val="20"/>
          <w:szCs w:val="20"/>
        </w:rPr>
        <w:t>’</w:t>
      </w:r>
      <w:r>
        <w:rPr>
          <w:rFonts w:eastAsia="Times New Roman" w:hint="eastAsia"/>
          <w:i/>
          <w:iCs/>
          <w:sz w:val="20"/>
          <w:szCs w:val="20"/>
        </w:rPr>
        <w:t>)</w:t>
      </w:r>
      <w:r>
        <w:rPr>
          <w:rFonts w:eastAsia="Times New Roman"/>
          <w:i/>
          <w:iCs/>
          <w:sz w:val="20"/>
          <w:szCs w:val="20"/>
        </w:rPr>
        <w:t>, respectively</w:t>
      </w:r>
      <w:r>
        <w:rPr>
          <w:rFonts w:eastAsia="Times New Roman" w:hint="eastAsia"/>
          <w:i/>
          <w:iCs/>
          <w:sz w:val="20"/>
          <w:szCs w:val="20"/>
          <w:lang w:val="en-GB"/>
        </w:rPr>
        <w:t>.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</w:rPr>
      </w:pPr>
      <w:r>
        <w:rPr>
          <w:rFonts w:eastAsia="Times New Roman" w:hint="eastAsia"/>
          <w:b/>
          <w:bCs/>
          <w:i/>
          <w:iCs/>
          <w:sz w:val="20"/>
          <w:szCs w:val="20"/>
        </w:rPr>
        <w:t>Observation 4:</w:t>
      </w:r>
      <w:r>
        <w:rPr>
          <w:rFonts w:eastAsia="Times New Roman" w:hint="eastAsia"/>
          <w:i/>
          <w:iCs/>
          <w:sz w:val="20"/>
          <w:szCs w:val="20"/>
        </w:rPr>
        <w:t xml:space="preserve"> The </w:t>
      </w:r>
      <w:r>
        <w:rPr>
          <w:rFonts w:eastAsia="Times New Roman" w:hint="eastAsia"/>
          <w:i/>
          <w:iCs/>
          <w:sz w:val="20"/>
          <w:szCs w:val="20"/>
          <w:lang w:val="en-GB"/>
        </w:rPr>
        <w:t>SRS</w:t>
      </w:r>
      <w:r>
        <w:rPr>
          <w:rFonts w:eastAsia="Times New Roman" w:hint="eastAsia"/>
          <w:i/>
          <w:iCs/>
          <w:sz w:val="20"/>
          <w:szCs w:val="20"/>
        </w:rPr>
        <w:t xml:space="preserve"> closed loop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power control</w:t>
      </w:r>
      <w:r>
        <w:rPr>
          <w:rFonts w:eastAsia="Times New Roman" w:hint="eastAsia"/>
          <w:i/>
          <w:iCs/>
          <w:sz w:val="20"/>
          <w:szCs w:val="20"/>
        </w:rPr>
        <w:t xml:space="preserve"> may or may not be tied with 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PUSCH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in Rel-17 </w:t>
      </w:r>
      <w:r>
        <w:rPr>
          <w:rFonts w:eastAsia="Times New Roman" w:hint="eastAsia"/>
          <w:i/>
          <w:iCs/>
          <w:sz w:val="20"/>
          <w:szCs w:val="20"/>
          <w:lang w:val="en-GB"/>
        </w:rPr>
        <w:t>unified TCI framework</w:t>
      </w:r>
      <w:r>
        <w:rPr>
          <w:rFonts w:eastAsia="Times New Roman" w:hint="eastAsia"/>
          <w:i/>
          <w:iCs/>
          <w:sz w:val="20"/>
          <w:szCs w:val="20"/>
        </w:rPr>
        <w:t xml:space="preserve">. It needs to explicitly indicate whether it is a separate 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CL</w:t>
      </w:r>
      <w:r>
        <w:rPr>
          <w:rFonts w:eastAsia="Times New Roman" w:hint="eastAsia"/>
          <w:i/>
          <w:iCs/>
          <w:sz w:val="20"/>
          <w:szCs w:val="20"/>
        </w:rPr>
        <w:t>PC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or a 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CLPC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tied with </w:t>
      </w:r>
      <w:proofErr w:type="spellStart"/>
      <w:r>
        <w:rPr>
          <w:rFonts w:eastAsia="Times New Roman" w:hint="eastAsia"/>
          <w:i/>
          <w:iCs/>
          <w:sz w:val="20"/>
          <w:szCs w:val="20"/>
        </w:rPr>
        <w:t>PUSCH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for an SRS. 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iCs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lastRenderedPageBreak/>
        <w:t>Observation 5:</w:t>
      </w:r>
      <w:r>
        <w:rPr>
          <w:rFonts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i/>
          <w:iCs/>
          <w:sz w:val="20"/>
          <w:szCs w:val="20"/>
        </w:rPr>
        <w:t>The separate closed loop power control for SRS in legacy Rel-15/16 is not included in Rel-17 unified TCI framework</w:t>
      </w:r>
      <w:r>
        <w:rPr>
          <w:rFonts w:eastAsia="Times New Roman"/>
          <w:i/>
          <w:iCs/>
          <w:sz w:val="20"/>
          <w:szCs w:val="20"/>
        </w:rPr>
        <w:t xml:space="preserve"> in current spec</w:t>
      </w:r>
      <w:r>
        <w:rPr>
          <w:rFonts w:eastAsia="Times New Roman" w:hint="eastAsia"/>
          <w:i/>
          <w:iCs/>
          <w:sz w:val="20"/>
          <w:szCs w:val="20"/>
        </w:rPr>
        <w:t>.</w:t>
      </w:r>
    </w:p>
    <w:p w:rsidR="00CE6691" w:rsidRDefault="00CE6691">
      <w:pPr>
        <w:snapToGrid w:val="0"/>
        <w:spacing w:beforeLines="30" w:before="72" w:afterLines="30" w:after="72" w:line="288" w:lineRule="auto"/>
        <w:rPr>
          <w:i/>
          <w:iCs/>
          <w:sz w:val="20"/>
          <w:szCs w:val="20"/>
        </w:rPr>
      </w:pPr>
    </w:p>
    <w:p w:rsidR="00CE6691" w:rsidRDefault="00355C0F">
      <w:pPr>
        <w:snapToGrid w:val="0"/>
        <w:spacing w:beforeLines="30" w:before="72" w:afterLines="30" w:after="72" w:line="288" w:lineRule="auto"/>
        <w:rPr>
          <w:b/>
          <w:bCs/>
          <w:i/>
          <w:iCs/>
          <w:sz w:val="20"/>
          <w:szCs w:val="20"/>
          <w:u w:val="single"/>
          <w:lang w:val="en-GB"/>
        </w:rPr>
      </w:pPr>
      <w:r>
        <w:rPr>
          <w:rFonts w:hint="eastAsia"/>
          <w:b/>
          <w:bCs/>
          <w:i/>
          <w:iCs/>
          <w:sz w:val="20"/>
          <w:szCs w:val="20"/>
          <w:u w:val="single"/>
          <w:lang w:val="en-GB"/>
        </w:rPr>
        <w:t>Proposal:</w:t>
      </w:r>
    </w:p>
    <w:p w:rsidR="00CE6691" w:rsidRDefault="00355C0F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  <w:lang w:val="en-GB"/>
        </w:rPr>
      </w:pPr>
      <w:r>
        <w:rPr>
          <w:rFonts w:eastAsia="Times New Roman" w:hint="eastAsia"/>
          <w:b/>
          <w:bCs/>
          <w:i/>
          <w:iCs/>
          <w:sz w:val="20"/>
          <w:szCs w:val="20"/>
        </w:rPr>
        <w:t>Proposal 1: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i/>
          <w:iCs/>
          <w:sz w:val="20"/>
          <w:szCs w:val="20"/>
        </w:rPr>
        <w:t>F</w:t>
      </w:r>
      <w:r>
        <w:rPr>
          <w:rFonts w:eastAsia="Times New Roman" w:hint="eastAsia"/>
          <w:i/>
          <w:iCs/>
          <w:sz w:val="20"/>
          <w:szCs w:val="20"/>
          <w:lang w:val="en-GB"/>
        </w:rPr>
        <w:t>or SRS closed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loop power adjustment in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Rel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-17 unified TCI framework, the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Rel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-15/16 power control </w:t>
      </w:r>
      <w:r>
        <w:rPr>
          <w:rFonts w:eastAsia="Times New Roman" w:hint="eastAsia"/>
          <w:i/>
          <w:iCs/>
          <w:sz w:val="20"/>
          <w:szCs w:val="20"/>
        </w:rPr>
        <w:t xml:space="preserve">parameter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srs-PowerControlAdjustmentStates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can be reused to indicate the separate closed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i/>
          <w:iCs/>
          <w:sz w:val="20"/>
          <w:szCs w:val="20"/>
          <w:lang w:val="en-GB"/>
        </w:rPr>
        <w:t>loop power control.</w:t>
      </w:r>
    </w:p>
    <w:p w:rsidR="00CE6691" w:rsidRDefault="00CE6691">
      <w:pPr>
        <w:snapToGrid w:val="0"/>
        <w:spacing w:beforeLines="30" w:before="72" w:afterLines="30" w:after="72" w:line="288" w:lineRule="auto"/>
        <w:jc w:val="both"/>
      </w:pPr>
    </w:p>
    <w:p w:rsidR="00CE6691" w:rsidRDefault="00355C0F">
      <w:pPr>
        <w:numPr>
          <w:ilvl w:val="0"/>
          <w:numId w:val="6"/>
        </w:numPr>
        <w:tabs>
          <w:tab w:val="clear" w:pos="432"/>
        </w:tabs>
        <w:snapToGrid w:val="0"/>
        <w:spacing w:beforeLines="50" w:before="120" w:afterLines="50" w:after="120" w:line="288" w:lineRule="auto"/>
        <w:ind w:left="567" w:hanging="567"/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References</w:t>
      </w:r>
    </w:p>
    <w:p w:rsidR="00CE6691" w:rsidRDefault="00355C0F">
      <w:pPr>
        <w:pStyle w:val="NoSpacing1"/>
        <w:numPr>
          <w:ilvl w:val="0"/>
          <w:numId w:val="8"/>
        </w:numPr>
        <w:snapToGrid w:val="0"/>
        <w:spacing w:beforeLines="30" w:before="72" w:afterLines="30" w:after="72" w:line="288" w:lineRule="auto"/>
        <w:jc w:val="bot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R1</w:t>
      </w:r>
      <w:proofErr w:type="spellEnd"/>
      <w:r>
        <w:rPr>
          <w:bCs/>
          <w:sz w:val="20"/>
          <w:szCs w:val="20"/>
        </w:rPr>
        <w:t>-2210439</w:t>
      </w:r>
      <w:r>
        <w:rPr>
          <w:rFonts w:hint="eastAsia"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Moderator Summary #1 for Maintenance on </w:t>
      </w:r>
      <w:r>
        <w:rPr>
          <w:bCs/>
          <w:sz w:val="20"/>
          <w:szCs w:val="20"/>
        </w:rPr>
        <w:t>Rel-17 Multi-Beam</w:t>
      </w:r>
      <w:r>
        <w:rPr>
          <w:rFonts w:hint="eastAsia"/>
          <w:bCs/>
          <w:sz w:val="20"/>
          <w:szCs w:val="20"/>
        </w:rPr>
        <w:t xml:space="preserve">, </w:t>
      </w:r>
      <w:proofErr w:type="gramStart"/>
      <w:r>
        <w:rPr>
          <w:bCs/>
          <w:sz w:val="20"/>
          <w:szCs w:val="20"/>
        </w:rPr>
        <w:t>Moderator</w:t>
      </w:r>
      <w:bookmarkStart w:id="2" w:name="_GoBack"/>
      <w:bookmarkEnd w:id="2"/>
      <w:r>
        <w:rPr>
          <w:bCs/>
          <w:sz w:val="20"/>
          <w:szCs w:val="20"/>
        </w:rPr>
        <w:t>(</w:t>
      </w:r>
      <w:proofErr w:type="gramEnd"/>
      <w:r>
        <w:rPr>
          <w:bCs/>
          <w:sz w:val="20"/>
          <w:szCs w:val="20"/>
        </w:rPr>
        <w:t>ZTE)</w:t>
      </w:r>
      <w:r>
        <w:rPr>
          <w:rFonts w:hint="eastAsia"/>
          <w:bCs/>
          <w:sz w:val="20"/>
          <w:szCs w:val="20"/>
        </w:rPr>
        <w:t xml:space="preserve">, </w:t>
      </w:r>
      <w:proofErr w:type="spellStart"/>
      <w:r>
        <w:rPr>
          <w:rFonts w:hint="eastAsia"/>
          <w:bCs/>
          <w:sz w:val="20"/>
          <w:szCs w:val="20"/>
        </w:rPr>
        <w:t>3GPP</w:t>
      </w:r>
      <w:proofErr w:type="spellEnd"/>
      <w:r>
        <w:rPr>
          <w:rFonts w:hint="eastAsia"/>
          <w:bCs/>
          <w:sz w:val="20"/>
          <w:szCs w:val="20"/>
        </w:rPr>
        <w:t xml:space="preserve"> TSG </w:t>
      </w:r>
      <w:proofErr w:type="spellStart"/>
      <w:r>
        <w:rPr>
          <w:rFonts w:hint="eastAsia"/>
          <w:bCs/>
          <w:sz w:val="20"/>
          <w:szCs w:val="20"/>
        </w:rPr>
        <w:t>RAN1#11</w:t>
      </w:r>
      <w:r>
        <w:rPr>
          <w:rFonts w:hint="eastAsia"/>
          <w:bCs/>
          <w:sz w:val="20"/>
          <w:szCs w:val="20"/>
        </w:rPr>
        <w:t>0b-e</w:t>
      </w:r>
      <w:proofErr w:type="spellEnd"/>
      <w:r>
        <w:rPr>
          <w:rFonts w:hint="eastAsia"/>
          <w:bCs/>
          <w:sz w:val="20"/>
          <w:szCs w:val="20"/>
        </w:rPr>
        <w:t xml:space="preserve">, </w:t>
      </w:r>
      <w:r>
        <w:rPr>
          <w:rFonts w:hint="eastAsia"/>
          <w:bCs/>
          <w:sz w:val="20"/>
          <w:szCs w:val="20"/>
        </w:rPr>
        <w:t xml:space="preserve">October </w:t>
      </w:r>
      <w:r>
        <w:rPr>
          <w:rFonts w:hint="eastAsia"/>
          <w:bCs/>
          <w:sz w:val="20"/>
          <w:szCs w:val="20"/>
        </w:rPr>
        <w:t>2022.</w:t>
      </w:r>
    </w:p>
    <w:p w:rsidR="00CE6691" w:rsidRDefault="00355C0F">
      <w:pPr>
        <w:pStyle w:val="NoSpacing1"/>
        <w:numPr>
          <w:ilvl w:val="0"/>
          <w:numId w:val="8"/>
        </w:numPr>
        <w:snapToGrid w:val="0"/>
        <w:spacing w:beforeLines="30" w:before="72" w:afterLines="30" w:after="72" w:line="288" w:lineRule="auto"/>
        <w:jc w:val="bot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R1</w:t>
      </w:r>
      <w:proofErr w:type="spellEnd"/>
      <w:r>
        <w:rPr>
          <w:bCs/>
          <w:sz w:val="20"/>
          <w:szCs w:val="20"/>
        </w:rPr>
        <w:t>-2210945 Draft CR on SRS closed loop power control for unified TCI in TS 38.213, ZTE</w:t>
      </w:r>
    </w:p>
    <w:p w:rsidR="00CE6691" w:rsidRDefault="00CE6691">
      <w:pPr>
        <w:pStyle w:val="NoSpacing1"/>
        <w:snapToGrid w:val="0"/>
        <w:spacing w:beforeLines="30" w:before="72" w:afterLines="30" w:after="72" w:line="288" w:lineRule="auto"/>
        <w:jc w:val="both"/>
        <w:rPr>
          <w:bCs/>
          <w:sz w:val="20"/>
          <w:szCs w:val="20"/>
        </w:rPr>
      </w:pPr>
    </w:p>
    <w:p w:rsidR="00CE6691" w:rsidRDefault="00CE6691">
      <w:pPr>
        <w:pStyle w:val="NoSpacing1"/>
        <w:snapToGrid w:val="0"/>
        <w:spacing w:beforeLines="30" w:before="72" w:afterLines="30" w:after="72" w:line="288" w:lineRule="auto"/>
        <w:jc w:val="both"/>
        <w:rPr>
          <w:bCs/>
          <w:sz w:val="20"/>
          <w:szCs w:val="20"/>
        </w:rPr>
      </w:pPr>
    </w:p>
    <w:sectPr w:rsidR="00CE6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C0F" w:rsidRDefault="00355C0F">
      <w:pPr>
        <w:spacing w:line="240" w:lineRule="auto"/>
      </w:pPr>
      <w:r>
        <w:separator/>
      </w:r>
    </w:p>
  </w:endnote>
  <w:endnote w:type="continuationSeparator" w:id="0">
    <w:p w:rsidR="00355C0F" w:rsidRDefault="00355C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AAAAD+HelveticaNeue-Light">
    <w:altName w:val="宋体"/>
    <w:charset w:val="86"/>
    <w:family w:val="swiss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C0F" w:rsidRDefault="00355C0F">
      <w:pPr>
        <w:spacing w:after="0"/>
      </w:pPr>
      <w:r>
        <w:separator/>
      </w:r>
    </w:p>
  </w:footnote>
  <w:footnote w:type="continuationSeparator" w:id="0">
    <w:p w:rsidR="00355C0F" w:rsidRDefault="00355C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027B40"/>
    <w:multiLevelType w:val="singleLevel"/>
    <w:tmpl w:val="87027B40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A7F02F3F"/>
    <w:multiLevelType w:val="multilevel"/>
    <w:tmpl w:val="A7F02F3F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17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  <w:sz w:val="21"/>
        <w:szCs w:val="21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 w15:restartNumberingAfterBreak="0">
    <w:nsid w:val="F956D8D7"/>
    <w:multiLevelType w:val="singleLevel"/>
    <w:tmpl w:val="F956D8D7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5E2ED2B1"/>
    <w:multiLevelType w:val="singleLevel"/>
    <w:tmpl w:val="5E2ED2B1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256"/>
    <w:rsid w:val="00000284"/>
    <w:rsid w:val="0000057B"/>
    <w:rsid w:val="00000589"/>
    <w:rsid w:val="0000086B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C54"/>
    <w:rsid w:val="00002EA0"/>
    <w:rsid w:val="0000321F"/>
    <w:rsid w:val="00003BA1"/>
    <w:rsid w:val="000044E2"/>
    <w:rsid w:val="00004558"/>
    <w:rsid w:val="000049AC"/>
    <w:rsid w:val="00004ED1"/>
    <w:rsid w:val="00005363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55"/>
    <w:rsid w:val="00011051"/>
    <w:rsid w:val="000114F8"/>
    <w:rsid w:val="00011890"/>
    <w:rsid w:val="000118E9"/>
    <w:rsid w:val="00011BB4"/>
    <w:rsid w:val="00011C8C"/>
    <w:rsid w:val="00011CE0"/>
    <w:rsid w:val="000123B6"/>
    <w:rsid w:val="000123C2"/>
    <w:rsid w:val="00012493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4E6"/>
    <w:rsid w:val="0001459F"/>
    <w:rsid w:val="00014604"/>
    <w:rsid w:val="00014C6F"/>
    <w:rsid w:val="0001555C"/>
    <w:rsid w:val="00015A2A"/>
    <w:rsid w:val="00015F67"/>
    <w:rsid w:val="000164F2"/>
    <w:rsid w:val="00016A8E"/>
    <w:rsid w:val="00016BE3"/>
    <w:rsid w:val="00017916"/>
    <w:rsid w:val="0001796D"/>
    <w:rsid w:val="00017CFA"/>
    <w:rsid w:val="00017E5A"/>
    <w:rsid w:val="00020252"/>
    <w:rsid w:val="0002047C"/>
    <w:rsid w:val="0002066E"/>
    <w:rsid w:val="000209DD"/>
    <w:rsid w:val="00020B43"/>
    <w:rsid w:val="00020B8E"/>
    <w:rsid w:val="00020ECF"/>
    <w:rsid w:val="000215D1"/>
    <w:rsid w:val="0002160B"/>
    <w:rsid w:val="00021644"/>
    <w:rsid w:val="00021C86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3EAB"/>
    <w:rsid w:val="000244B9"/>
    <w:rsid w:val="000244CA"/>
    <w:rsid w:val="00024522"/>
    <w:rsid w:val="00024585"/>
    <w:rsid w:val="00024878"/>
    <w:rsid w:val="00025086"/>
    <w:rsid w:val="00025226"/>
    <w:rsid w:val="00025417"/>
    <w:rsid w:val="00025695"/>
    <w:rsid w:val="000257BD"/>
    <w:rsid w:val="00025CD5"/>
    <w:rsid w:val="00025F6C"/>
    <w:rsid w:val="00026048"/>
    <w:rsid w:val="00026251"/>
    <w:rsid w:val="00026826"/>
    <w:rsid w:val="00026B95"/>
    <w:rsid w:val="00026C59"/>
    <w:rsid w:val="00027115"/>
    <w:rsid w:val="000271B7"/>
    <w:rsid w:val="0002734F"/>
    <w:rsid w:val="00027712"/>
    <w:rsid w:val="00027871"/>
    <w:rsid w:val="000278BF"/>
    <w:rsid w:val="00027AF7"/>
    <w:rsid w:val="00027B48"/>
    <w:rsid w:val="00027B55"/>
    <w:rsid w:val="00027BBC"/>
    <w:rsid w:val="00027D0A"/>
    <w:rsid w:val="00027E02"/>
    <w:rsid w:val="0003028C"/>
    <w:rsid w:val="000303C2"/>
    <w:rsid w:val="0003074F"/>
    <w:rsid w:val="00030A1A"/>
    <w:rsid w:val="00030BBE"/>
    <w:rsid w:val="00030C02"/>
    <w:rsid w:val="00030E19"/>
    <w:rsid w:val="00030F5B"/>
    <w:rsid w:val="00031061"/>
    <w:rsid w:val="0003107B"/>
    <w:rsid w:val="0003128F"/>
    <w:rsid w:val="00031458"/>
    <w:rsid w:val="0003180D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9F"/>
    <w:rsid w:val="000352E3"/>
    <w:rsid w:val="0003537A"/>
    <w:rsid w:val="000354E6"/>
    <w:rsid w:val="00035A5E"/>
    <w:rsid w:val="00035A71"/>
    <w:rsid w:val="00036055"/>
    <w:rsid w:val="00036250"/>
    <w:rsid w:val="00036A9F"/>
    <w:rsid w:val="00037260"/>
    <w:rsid w:val="0003750E"/>
    <w:rsid w:val="00037AF2"/>
    <w:rsid w:val="00037F59"/>
    <w:rsid w:val="000402A0"/>
    <w:rsid w:val="000412E1"/>
    <w:rsid w:val="00041498"/>
    <w:rsid w:val="00041506"/>
    <w:rsid w:val="00041569"/>
    <w:rsid w:val="000419B4"/>
    <w:rsid w:val="00041C2C"/>
    <w:rsid w:val="00041CAB"/>
    <w:rsid w:val="00041CBB"/>
    <w:rsid w:val="00041E63"/>
    <w:rsid w:val="00041F46"/>
    <w:rsid w:val="00042295"/>
    <w:rsid w:val="00042333"/>
    <w:rsid w:val="00042818"/>
    <w:rsid w:val="00042A43"/>
    <w:rsid w:val="00042CEC"/>
    <w:rsid w:val="00042FEF"/>
    <w:rsid w:val="000432D7"/>
    <w:rsid w:val="00043334"/>
    <w:rsid w:val="0004359F"/>
    <w:rsid w:val="000436B6"/>
    <w:rsid w:val="0004370C"/>
    <w:rsid w:val="00043BAD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C99"/>
    <w:rsid w:val="00046EFA"/>
    <w:rsid w:val="00046F99"/>
    <w:rsid w:val="000476D8"/>
    <w:rsid w:val="00047EFF"/>
    <w:rsid w:val="00050153"/>
    <w:rsid w:val="000505A9"/>
    <w:rsid w:val="000505BE"/>
    <w:rsid w:val="000505FB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69B2"/>
    <w:rsid w:val="00056F9E"/>
    <w:rsid w:val="0005716B"/>
    <w:rsid w:val="0005757D"/>
    <w:rsid w:val="00057750"/>
    <w:rsid w:val="00057AC7"/>
    <w:rsid w:val="00057BD5"/>
    <w:rsid w:val="00057CF8"/>
    <w:rsid w:val="00057EA7"/>
    <w:rsid w:val="00057F2B"/>
    <w:rsid w:val="00060094"/>
    <w:rsid w:val="000600F5"/>
    <w:rsid w:val="00060A18"/>
    <w:rsid w:val="00060A5D"/>
    <w:rsid w:val="00060B08"/>
    <w:rsid w:val="00060BF4"/>
    <w:rsid w:val="00061065"/>
    <w:rsid w:val="0006126A"/>
    <w:rsid w:val="000618CF"/>
    <w:rsid w:val="00061D38"/>
    <w:rsid w:val="000624B4"/>
    <w:rsid w:val="000627C2"/>
    <w:rsid w:val="00062AF2"/>
    <w:rsid w:val="00062D55"/>
    <w:rsid w:val="00062DBD"/>
    <w:rsid w:val="00062E6F"/>
    <w:rsid w:val="00062F51"/>
    <w:rsid w:val="0006302F"/>
    <w:rsid w:val="000631EB"/>
    <w:rsid w:val="00063837"/>
    <w:rsid w:val="00063984"/>
    <w:rsid w:val="00063A8D"/>
    <w:rsid w:val="00063D7B"/>
    <w:rsid w:val="0006414C"/>
    <w:rsid w:val="000643C2"/>
    <w:rsid w:val="000644E3"/>
    <w:rsid w:val="0006451A"/>
    <w:rsid w:val="0006472F"/>
    <w:rsid w:val="00064A39"/>
    <w:rsid w:val="00064A9B"/>
    <w:rsid w:val="00064DAC"/>
    <w:rsid w:val="000651F3"/>
    <w:rsid w:val="0006524F"/>
    <w:rsid w:val="00065483"/>
    <w:rsid w:val="00065AB4"/>
    <w:rsid w:val="00065AC9"/>
    <w:rsid w:val="00065ADE"/>
    <w:rsid w:val="00065B15"/>
    <w:rsid w:val="00065D0E"/>
    <w:rsid w:val="00065D29"/>
    <w:rsid w:val="00065D58"/>
    <w:rsid w:val="00065FE2"/>
    <w:rsid w:val="000661FA"/>
    <w:rsid w:val="000662C3"/>
    <w:rsid w:val="000664D9"/>
    <w:rsid w:val="00066556"/>
    <w:rsid w:val="000665ED"/>
    <w:rsid w:val="00066A38"/>
    <w:rsid w:val="00066F4D"/>
    <w:rsid w:val="000670FB"/>
    <w:rsid w:val="000673C8"/>
    <w:rsid w:val="00067679"/>
    <w:rsid w:val="00067752"/>
    <w:rsid w:val="00067F36"/>
    <w:rsid w:val="000703F0"/>
    <w:rsid w:val="000704D6"/>
    <w:rsid w:val="000705AE"/>
    <w:rsid w:val="0007066B"/>
    <w:rsid w:val="00070889"/>
    <w:rsid w:val="00071222"/>
    <w:rsid w:val="00071399"/>
    <w:rsid w:val="00071407"/>
    <w:rsid w:val="00071CCB"/>
    <w:rsid w:val="00071F92"/>
    <w:rsid w:val="0007309B"/>
    <w:rsid w:val="000738FD"/>
    <w:rsid w:val="00073A92"/>
    <w:rsid w:val="00073B5E"/>
    <w:rsid w:val="00074888"/>
    <w:rsid w:val="00074A32"/>
    <w:rsid w:val="00074B8B"/>
    <w:rsid w:val="000757C4"/>
    <w:rsid w:val="000759B4"/>
    <w:rsid w:val="00075A6E"/>
    <w:rsid w:val="00075E20"/>
    <w:rsid w:val="0007636A"/>
    <w:rsid w:val="000764DA"/>
    <w:rsid w:val="000765D9"/>
    <w:rsid w:val="0007666D"/>
    <w:rsid w:val="000768A6"/>
    <w:rsid w:val="0007696E"/>
    <w:rsid w:val="00076C05"/>
    <w:rsid w:val="00076E2D"/>
    <w:rsid w:val="0007723B"/>
    <w:rsid w:val="000775EA"/>
    <w:rsid w:val="000776AF"/>
    <w:rsid w:val="000777B3"/>
    <w:rsid w:val="00077BF8"/>
    <w:rsid w:val="00077CAD"/>
    <w:rsid w:val="00077EB8"/>
    <w:rsid w:val="000800AF"/>
    <w:rsid w:val="000801BC"/>
    <w:rsid w:val="0008029C"/>
    <w:rsid w:val="0008046A"/>
    <w:rsid w:val="00080A41"/>
    <w:rsid w:val="00080A89"/>
    <w:rsid w:val="00080BB6"/>
    <w:rsid w:val="0008126C"/>
    <w:rsid w:val="0008143C"/>
    <w:rsid w:val="000816E9"/>
    <w:rsid w:val="000819A5"/>
    <w:rsid w:val="00081C98"/>
    <w:rsid w:val="00082030"/>
    <w:rsid w:val="000822F4"/>
    <w:rsid w:val="000826C5"/>
    <w:rsid w:val="00082767"/>
    <w:rsid w:val="00082E47"/>
    <w:rsid w:val="00082E4E"/>
    <w:rsid w:val="000832E7"/>
    <w:rsid w:val="000834E5"/>
    <w:rsid w:val="00083875"/>
    <w:rsid w:val="000838D2"/>
    <w:rsid w:val="000848BD"/>
    <w:rsid w:val="0008497B"/>
    <w:rsid w:val="00084CE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B66"/>
    <w:rsid w:val="00086C0D"/>
    <w:rsid w:val="000871F4"/>
    <w:rsid w:val="00087671"/>
    <w:rsid w:val="000902F8"/>
    <w:rsid w:val="000903CA"/>
    <w:rsid w:val="00090B8B"/>
    <w:rsid w:val="00090C79"/>
    <w:rsid w:val="00090D90"/>
    <w:rsid w:val="00090E09"/>
    <w:rsid w:val="0009101D"/>
    <w:rsid w:val="00091853"/>
    <w:rsid w:val="000919E2"/>
    <w:rsid w:val="00091ABB"/>
    <w:rsid w:val="000920BD"/>
    <w:rsid w:val="00092243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4F72"/>
    <w:rsid w:val="0009551E"/>
    <w:rsid w:val="000955A4"/>
    <w:rsid w:val="00096822"/>
    <w:rsid w:val="00096998"/>
    <w:rsid w:val="00096B1B"/>
    <w:rsid w:val="00096F89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79C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0E8"/>
    <w:rsid w:val="000A3317"/>
    <w:rsid w:val="000A33DB"/>
    <w:rsid w:val="000A3632"/>
    <w:rsid w:val="000A383F"/>
    <w:rsid w:val="000A3B66"/>
    <w:rsid w:val="000A3C1B"/>
    <w:rsid w:val="000A4263"/>
    <w:rsid w:val="000A436D"/>
    <w:rsid w:val="000A49BE"/>
    <w:rsid w:val="000A53B8"/>
    <w:rsid w:val="000A568B"/>
    <w:rsid w:val="000A56C6"/>
    <w:rsid w:val="000A61C7"/>
    <w:rsid w:val="000A624D"/>
    <w:rsid w:val="000A62EA"/>
    <w:rsid w:val="000A6303"/>
    <w:rsid w:val="000A654E"/>
    <w:rsid w:val="000A777F"/>
    <w:rsid w:val="000B00E0"/>
    <w:rsid w:val="000B0369"/>
    <w:rsid w:val="000B0383"/>
    <w:rsid w:val="000B0395"/>
    <w:rsid w:val="000B1A32"/>
    <w:rsid w:val="000B2838"/>
    <w:rsid w:val="000B2BAB"/>
    <w:rsid w:val="000B2E16"/>
    <w:rsid w:val="000B332B"/>
    <w:rsid w:val="000B3458"/>
    <w:rsid w:val="000B3883"/>
    <w:rsid w:val="000B3BA7"/>
    <w:rsid w:val="000B3FCA"/>
    <w:rsid w:val="000B41A0"/>
    <w:rsid w:val="000B4991"/>
    <w:rsid w:val="000B4DBC"/>
    <w:rsid w:val="000B5759"/>
    <w:rsid w:val="000B5922"/>
    <w:rsid w:val="000B5A19"/>
    <w:rsid w:val="000B606A"/>
    <w:rsid w:val="000B6302"/>
    <w:rsid w:val="000B697D"/>
    <w:rsid w:val="000B6CCA"/>
    <w:rsid w:val="000B6E5F"/>
    <w:rsid w:val="000B7446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469"/>
    <w:rsid w:val="000C183F"/>
    <w:rsid w:val="000C1C26"/>
    <w:rsid w:val="000C207A"/>
    <w:rsid w:val="000C249D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42A"/>
    <w:rsid w:val="000C45FE"/>
    <w:rsid w:val="000C4803"/>
    <w:rsid w:val="000C4972"/>
    <w:rsid w:val="000C4ECD"/>
    <w:rsid w:val="000C5010"/>
    <w:rsid w:val="000C577F"/>
    <w:rsid w:val="000C5E7D"/>
    <w:rsid w:val="000C5F6D"/>
    <w:rsid w:val="000C62FC"/>
    <w:rsid w:val="000C6417"/>
    <w:rsid w:val="000C64C0"/>
    <w:rsid w:val="000C6C88"/>
    <w:rsid w:val="000C735C"/>
    <w:rsid w:val="000C7443"/>
    <w:rsid w:val="000C7512"/>
    <w:rsid w:val="000C7571"/>
    <w:rsid w:val="000C7D1C"/>
    <w:rsid w:val="000D000B"/>
    <w:rsid w:val="000D05EC"/>
    <w:rsid w:val="000D09B9"/>
    <w:rsid w:val="000D0C3A"/>
    <w:rsid w:val="000D0D44"/>
    <w:rsid w:val="000D152D"/>
    <w:rsid w:val="000D163C"/>
    <w:rsid w:val="000D165E"/>
    <w:rsid w:val="000D1A03"/>
    <w:rsid w:val="000D1AB9"/>
    <w:rsid w:val="000D1B0E"/>
    <w:rsid w:val="000D1BD9"/>
    <w:rsid w:val="000D236D"/>
    <w:rsid w:val="000D2665"/>
    <w:rsid w:val="000D2AF0"/>
    <w:rsid w:val="000D2C0B"/>
    <w:rsid w:val="000D33FF"/>
    <w:rsid w:val="000D3518"/>
    <w:rsid w:val="000D390D"/>
    <w:rsid w:val="000D3C7C"/>
    <w:rsid w:val="000D3D1E"/>
    <w:rsid w:val="000D463D"/>
    <w:rsid w:val="000D48E5"/>
    <w:rsid w:val="000D4C91"/>
    <w:rsid w:val="000D4C97"/>
    <w:rsid w:val="000D4ECB"/>
    <w:rsid w:val="000D58E6"/>
    <w:rsid w:val="000D59DB"/>
    <w:rsid w:val="000D5AC0"/>
    <w:rsid w:val="000D5DB3"/>
    <w:rsid w:val="000D5EAA"/>
    <w:rsid w:val="000D613F"/>
    <w:rsid w:val="000D63E5"/>
    <w:rsid w:val="000D6564"/>
    <w:rsid w:val="000D65F6"/>
    <w:rsid w:val="000D6707"/>
    <w:rsid w:val="000D6DE6"/>
    <w:rsid w:val="000D744C"/>
    <w:rsid w:val="000D7664"/>
    <w:rsid w:val="000D7671"/>
    <w:rsid w:val="000D76A7"/>
    <w:rsid w:val="000D76EE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22B"/>
    <w:rsid w:val="000E2335"/>
    <w:rsid w:val="000E2524"/>
    <w:rsid w:val="000E2788"/>
    <w:rsid w:val="000E29C8"/>
    <w:rsid w:val="000E2F5A"/>
    <w:rsid w:val="000E30C6"/>
    <w:rsid w:val="000E317B"/>
    <w:rsid w:val="000E31C9"/>
    <w:rsid w:val="000E3225"/>
    <w:rsid w:val="000E3537"/>
    <w:rsid w:val="000E36A4"/>
    <w:rsid w:val="000E3933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0CB"/>
    <w:rsid w:val="000E54DD"/>
    <w:rsid w:val="000E583A"/>
    <w:rsid w:val="000E5CD1"/>
    <w:rsid w:val="000E5F38"/>
    <w:rsid w:val="000E6036"/>
    <w:rsid w:val="000E636A"/>
    <w:rsid w:val="000E6840"/>
    <w:rsid w:val="000E69C4"/>
    <w:rsid w:val="000E6DFB"/>
    <w:rsid w:val="000E7188"/>
    <w:rsid w:val="000E7ADF"/>
    <w:rsid w:val="000F01F5"/>
    <w:rsid w:val="000F0A07"/>
    <w:rsid w:val="000F0F00"/>
    <w:rsid w:val="000F104F"/>
    <w:rsid w:val="000F1367"/>
    <w:rsid w:val="000F14A4"/>
    <w:rsid w:val="000F18FB"/>
    <w:rsid w:val="000F1A83"/>
    <w:rsid w:val="000F1AE8"/>
    <w:rsid w:val="000F1B99"/>
    <w:rsid w:val="000F1C21"/>
    <w:rsid w:val="000F1D39"/>
    <w:rsid w:val="000F1E06"/>
    <w:rsid w:val="000F1F38"/>
    <w:rsid w:val="000F2106"/>
    <w:rsid w:val="000F25D2"/>
    <w:rsid w:val="000F2606"/>
    <w:rsid w:val="000F275D"/>
    <w:rsid w:val="000F28C8"/>
    <w:rsid w:val="000F2A61"/>
    <w:rsid w:val="000F2BA8"/>
    <w:rsid w:val="000F2C49"/>
    <w:rsid w:val="000F374D"/>
    <w:rsid w:val="000F3AB4"/>
    <w:rsid w:val="000F43B9"/>
    <w:rsid w:val="000F4528"/>
    <w:rsid w:val="000F4551"/>
    <w:rsid w:val="000F46FE"/>
    <w:rsid w:val="000F48F4"/>
    <w:rsid w:val="000F4AE3"/>
    <w:rsid w:val="000F4E7F"/>
    <w:rsid w:val="000F4FBF"/>
    <w:rsid w:val="000F5689"/>
    <w:rsid w:val="000F5901"/>
    <w:rsid w:val="000F5C71"/>
    <w:rsid w:val="000F5DEF"/>
    <w:rsid w:val="000F5E06"/>
    <w:rsid w:val="000F5E5D"/>
    <w:rsid w:val="000F6186"/>
    <w:rsid w:val="000F6199"/>
    <w:rsid w:val="000F683A"/>
    <w:rsid w:val="000F6A8D"/>
    <w:rsid w:val="000F6F20"/>
    <w:rsid w:val="000F6F2B"/>
    <w:rsid w:val="000F7238"/>
    <w:rsid w:val="000F750D"/>
    <w:rsid w:val="000F7565"/>
    <w:rsid w:val="000F782D"/>
    <w:rsid w:val="000F7891"/>
    <w:rsid w:val="000F78D2"/>
    <w:rsid w:val="000F7B68"/>
    <w:rsid w:val="000F7B96"/>
    <w:rsid w:val="000F7E79"/>
    <w:rsid w:val="000F7F22"/>
    <w:rsid w:val="001002A5"/>
    <w:rsid w:val="0010091D"/>
    <w:rsid w:val="00100A2F"/>
    <w:rsid w:val="00100AF5"/>
    <w:rsid w:val="00100BEA"/>
    <w:rsid w:val="00100E2C"/>
    <w:rsid w:val="00100EC0"/>
    <w:rsid w:val="001010EF"/>
    <w:rsid w:val="00101278"/>
    <w:rsid w:val="0010176C"/>
    <w:rsid w:val="00101AFD"/>
    <w:rsid w:val="00101B58"/>
    <w:rsid w:val="00101C8E"/>
    <w:rsid w:val="00102192"/>
    <w:rsid w:val="0010229B"/>
    <w:rsid w:val="00102718"/>
    <w:rsid w:val="00102ACE"/>
    <w:rsid w:val="00102C38"/>
    <w:rsid w:val="00103199"/>
    <w:rsid w:val="00103691"/>
    <w:rsid w:val="001038DE"/>
    <w:rsid w:val="00103A8C"/>
    <w:rsid w:val="00103C2B"/>
    <w:rsid w:val="00103E17"/>
    <w:rsid w:val="0010402E"/>
    <w:rsid w:val="00104247"/>
    <w:rsid w:val="0010431E"/>
    <w:rsid w:val="00104671"/>
    <w:rsid w:val="001046A2"/>
    <w:rsid w:val="00104768"/>
    <w:rsid w:val="001048B1"/>
    <w:rsid w:val="00104B36"/>
    <w:rsid w:val="00104C0D"/>
    <w:rsid w:val="00104D0E"/>
    <w:rsid w:val="001057C5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19A2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25"/>
    <w:rsid w:val="0011397A"/>
    <w:rsid w:val="0011409D"/>
    <w:rsid w:val="00114130"/>
    <w:rsid w:val="0011425A"/>
    <w:rsid w:val="00114C04"/>
    <w:rsid w:val="00114D59"/>
    <w:rsid w:val="00114E08"/>
    <w:rsid w:val="001150D3"/>
    <w:rsid w:val="001151A8"/>
    <w:rsid w:val="00115283"/>
    <w:rsid w:val="00115289"/>
    <w:rsid w:val="001154E0"/>
    <w:rsid w:val="00115538"/>
    <w:rsid w:val="001157F5"/>
    <w:rsid w:val="0011584B"/>
    <w:rsid w:val="001166D4"/>
    <w:rsid w:val="00116A71"/>
    <w:rsid w:val="00116B77"/>
    <w:rsid w:val="00116CE3"/>
    <w:rsid w:val="001174BB"/>
    <w:rsid w:val="00117538"/>
    <w:rsid w:val="00117A4E"/>
    <w:rsid w:val="00117FC8"/>
    <w:rsid w:val="001206B9"/>
    <w:rsid w:val="0012093B"/>
    <w:rsid w:val="00120B32"/>
    <w:rsid w:val="00120BE8"/>
    <w:rsid w:val="00121167"/>
    <w:rsid w:val="00121729"/>
    <w:rsid w:val="001218EA"/>
    <w:rsid w:val="00121AF1"/>
    <w:rsid w:val="00121BC0"/>
    <w:rsid w:val="00121E60"/>
    <w:rsid w:val="0012263D"/>
    <w:rsid w:val="00122904"/>
    <w:rsid w:val="00122D30"/>
    <w:rsid w:val="00122EC0"/>
    <w:rsid w:val="00123244"/>
    <w:rsid w:val="00123496"/>
    <w:rsid w:val="0012379D"/>
    <w:rsid w:val="00123F70"/>
    <w:rsid w:val="001245DC"/>
    <w:rsid w:val="00125197"/>
    <w:rsid w:val="001253BD"/>
    <w:rsid w:val="0012547C"/>
    <w:rsid w:val="00125526"/>
    <w:rsid w:val="00126382"/>
    <w:rsid w:val="001266BA"/>
    <w:rsid w:val="00126766"/>
    <w:rsid w:val="00126B05"/>
    <w:rsid w:val="00126C3E"/>
    <w:rsid w:val="00127079"/>
    <w:rsid w:val="00127360"/>
    <w:rsid w:val="0012737F"/>
    <w:rsid w:val="001279FE"/>
    <w:rsid w:val="00130177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128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32"/>
    <w:rsid w:val="0013654C"/>
    <w:rsid w:val="0013671C"/>
    <w:rsid w:val="00136CAB"/>
    <w:rsid w:val="00136FA8"/>
    <w:rsid w:val="0013766C"/>
    <w:rsid w:val="001377C2"/>
    <w:rsid w:val="00137AE9"/>
    <w:rsid w:val="00137C6E"/>
    <w:rsid w:val="001402C0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309"/>
    <w:rsid w:val="00142807"/>
    <w:rsid w:val="00142923"/>
    <w:rsid w:val="00142C07"/>
    <w:rsid w:val="00142F21"/>
    <w:rsid w:val="0014300D"/>
    <w:rsid w:val="0014310C"/>
    <w:rsid w:val="001431F1"/>
    <w:rsid w:val="0014320C"/>
    <w:rsid w:val="00143300"/>
    <w:rsid w:val="0014343D"/>
    <w:rsid w:val="001436C3"/>
    <w:rsid w:val="00143B33"/>
    <w:rsid w:val="0014425D"/>
    <w:rsid w:val="0014519A"/>
    <w:rsid w:val="00145240"/>
    <w:rsid w:val="0014532F"/>
    <w:rsid w:val="00145E21"/>
    <w:rsid w:val="001462D6"/>
    <w:rsid w:val="001464F2"/>
    <w:rsid w:val="001466FE"/>
    <w:rsid w:val="00146ACB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38B"/>
    <w:rsid w:val="001514A2"/>
    <w:rsid w:val="00151632"/>
    <w:rsid w:val="00151650"/>
    <w:rsid w:val="0015173E"/>
    <w:rsid w:val="001518A6"/>
    <w:rsid w:val="00151CD3"/>
    <w:rsid w:val="001522BF"/>
    <w:rsid w:val="00152345"/>
    <w:rsid w:val="00152731"/>
    <w:rsid w:val="00152E85"/>
    <w:rsid w:val="00153849"/>
    <w:rsid w:val="001538F2"/>
    <w:rsid w:val="0015391E"/>
    <w:rsid w:val="00153CF0"/>
    <w:rsid w:val="0015403C"/>
    <w:rsid w:val="0015441C"/>
    <w:rsid w:val="00154AB2"/>
    <w:rsid w:val="00154AD1"/>
    <w:rsid w:val="00154CBB"/>
    <w:rsid w:val="00154D2A"/>
    <w:rsid w:val="00154F10"/>
    <w:rsid w:val="00155171"/>
    <w:rsid w:val="00155A63"/>
    <w:rsid w:val="00156172"/>
    <w:rsid w:val="0015623D"/>
    <w:rsid w:val="001562B4"/>
    <w:rsid w:val="0015646F"/>
    <w:rsid w:val="001564A2"/>
    <w:rsid w:val="0015652A"/>
    <w:rsid w:val="00156992"/>
    <w:rsid w:val="001569F6"/>
    <w:rsid w:val="00156C6A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47"/>
    <w:rsid w:val="00164B89"/>
    <w:rsid w:val="001650FE"/>
    <w:rsid w:val="00165282"/>
    <w:rsid w:val="0016571C"/>
    <w:rsid w:val="00165BDB"/>
    <w:rsid w:val="00166659"/>
    <w:rsid w:val="00167146"/>
    <w:rsid w:val="00167FDF"/>
    <w:rsid w:val="001705C6"/>
    <w:rsid w:val="00170C25"/>
    <w:rsid w:val="00170D4E"/>
    <w:rsid w:val="00171303"/>
    <w:rsid w:val="0017169D"/>
    <w:rsid w:val="00171A27"/>
    <w:rsid w:val="00171EE9"/>
    <w:rsid w:val="00172053"/>
    <w:rsid w:val="001725D6"/>
    <w:rsid w:val="00172A27"/>
    <w:rsid w:val="00172DAB"/>
    <w:rsid w:val="0017303B"/>
    <w:rsid w:val="001732CF"/>
    <w:rsid w:val="001733A5"/>
    <w:rsid w:val="001735EF"/>
    <w:rsid w:val="00173748"/>
    <w:rsid w:val="00173A32"/>
    <w:rsid w:val="00173AF4"/>
    <w:rsid w:val="00173C4E"/>
    <w:rsid w:val="0017400C"/>
    <w:rsid w:val="001740D8"/>
    <w:rsid w:val="001746CD"/>
    <w:rsid w:val="00174711"/>
    <w:rsid w:val="00174885"/>
    <w:rsid w:val="00174BB2"/>
    <w:rsid w:val="00174C3B"/>
    <w:rsid w:val="00175018"/>
    <w:rsid w:val="0017525F"/>
    <w:rsid w:val="00175977"/>
    <w:rsid w:val="00175D67"/>
    <w:rsid w:val="00175F47"/>
    <w:rsid w:val="0017626A"/>
    <w:rsid w:val="00176629"/>
    <w:rsid w:val="00176D05"/>
    <w:rsid w:val="00177475"/>
    <w:rsid w:val="0017785F"/>
    <w:rsid w:val="00177FA7"/>
    <w:rsid w:val="001801D5"/>
    <w:rsid w:val="0018071A"/>
    <w:rsid w:val="001808FC"/>
    <w:rsid w:val="00180C8E"/>
    <w:rsid w:val="001813B0"/>
    <w:rsid w:val="00181632"/>
    <w:rsid w:val="00181961"/>
    <w:rsid w:val="00182172"/>
    <w:rsid w:val="001829F9"/>
    <w:rsid w:val="00182D63"/>
    <w:rsid w:val="001830C8"/>
    <w:rsid w:val="00183A17"/>
    <w:rsid w:val="00183A86"/>
    <w:rsid w:val="00183CD7"/>
    <w:rsid w:val="00184248"/>
    <w:rsid w:val="0018448C"/>
    <w:rsid w:val="001844E3"/>
    <w:rsid w:val="00184663"/>
    <w:rsid w:val="001850D9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61A"/>
    <w:rsid w:val="00191956"/>
    <w:rsid w:val="00191B0E"/>
    <w:rsid w:val="00192169"/>
    <w:rsid w:val="00192398"/>
    <w:rsid w:val="001923B8"/>
    <w:rsid w:val="001923FD"/>
    <w:rsid w:val="0019290C"/>
    <w:rsid w:val="00192C67"/>
    <w:rsid w:val="00192CDE"/>
    <w:rsid w:val="00192DF3"/>
    <w:rsid w:val="0019333A"/>
    <w:rsid w:val="001933D2"/>
    <w:rsid w:val="00193986"/>
    <w:rsid w:val="00193D5A"/>
    <w:rsid w:val="00193E0C"/>
    <w:rsid w:val="00193FB6"/>
    <w:rsid w:val="00194514"/>
    <w:rsid w:val="00194BE0"/>
    <w:rsid w:val="001952FB"/>
    <w:rsid w:val="001953D2"/>
    <w:rsid w:val="00195611"/>
    <w:rsid w:val="00195A91"/>
    <w:rsid w:val="00195BB8"/>
    <w:rsid w:val="00195C98"/>
    <w:rsid w:val="00195D47"/>
    <w:rsid w:val="00195FB1"/>
    <w:rsid w:val="001960E4"/>
    <w:rsid w:val="00196639"/>
    <w:rsid w:val="0019676C"/>
    <w:rsid w:val="00196851"/>
    <w:rsid w:val="00196A2A"/>
    <w:rsid w:val="00196AC2"/>
    <w:rsid w:val="00196FD3"/>
    <w:rsid w:val="0019730D"/>
    <w:rsid w:val="00197C98"/>
    <w:rsid w:val="001A01D5"/>
    <w:rsid w:val="001A03D3"/>
    <w:rsid w:val="001A047C"/>
    <w:rsid w:val="001A04D5"/>
    <w:rsid w:val="001A086D"/>
    <w:rsid w:val="001A0AD7"/>
    <w:rsid w:val="001A0BB8"/>
    <w:rsid w:val="001A1225"/>
    <w:rsid w:val="001A1265"/>
    <w:rsid w:val="001A12EA"/>
    <w:rsid w:val="001A141D"/>
    <w:rsid w:val="001A17CB"/>
    <w:rsid w:val="001A1915"/>
    <w:rsid w:val="001A1ADB"/>
    <w:rsid w:val="001A1CB4"/>
    <w:rsid w:val="001A1D0E"/>
    <w:rsid w:val="001A235C"/>
    <w:rsid w:val="001A23D2"/>
    <w:rsid w:val="001A26AA"/>
    <w:rsid w:val="001A2CE1"/>
    <w:rsid w:val="001A31FB"/>
    <w:rsid w:val="001A35A0"/>
    <w:rsid w:val="001A35A1"/>
    <w:rsid w:val="001A3B9F"/>
    <w:rsid w:val="001A3C20"/>
    <w:rsid w:val="001A4264"/>
    <w:rsid w:val="001A4590"/>
    <w:rsid w:val="001A47E1"/>
    <w:rsid w:val="001A4934"/>
    <w:rsid w:val="001A4D64"/>
    <w:rsid w:val="001A4EBE"/>
    <w:rsid w:val="001A4F78"/>
    <w:rsid w:val="001A51C4"/>
    <w:rsid w:val="001A5541"/>
    <w:rsid w:val="001A57A5"/>
    <w:rsid w:val="001A5ACC"/>
    <w:rsid w:val="001A5BA3"/>
    <w:rsid w:val="001A634C"/>
    <w:rsid w:val="001A66C2"/>
    <w:rsid w:val="001A6811"/>
    <w:rsid w:val="001A6853"/>
    <w:rsid w:val="001A69B1"/>
    <w:rsid w:val="001A73AF"/>
    <w:rsid w:val="001A76E7"/>
    <w:rsid w:val="001A782B"/>
    <w:rsid w:val="001A7F9E"/>
    <w:rsid w:val="001B011F"/>
    <w:rsid w:val="001B019B"/>
    <w:rsid w:val="001B088B"/>
    <w:rsid w:val="001B0B5F"/>
    <w:rsid w:val="001B0E86"/>
    <w:rsid w:val="001B0FFD"/>
    <w:rsid w:val="001B1014"/>
    <w:rsid w:val="001B156C"/>
    <w:rsid w:val="001B1972"/>
    <w:rsid w:val="001B1A5F"/>
    <w:rsid w:val="001B2A16"/>
    <w:rsid w:val="001B2CE3"/>
    <w:rsid w:val="001B345C"/>
    <w:rsid w:val="001B38B2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4E09"/>
    <w:rsid w:val="001B51BE"/>
    <w:rsid w:val="001B5261"/>
    <w:rsid w:val="001B5313"/>
    <w:rsid w:val="001B53C4"/>
    <w:rsid w:val="001B5402"/>
    <w:rsid w:val="001B5889"/>
    <w:rsid w:val="001B5ADA"/>
    <w:rsid w:val="001B5DB5"/>
    <w:rsid w:val="001B6EAA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519"/>
    <w:rsid w:val="001C0776"/>
    <w:rsid w:val="001C0CE6"/>
    <w:rsid w:val="001C0FEC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CA4"/>
    <w:rsid w:val="001C3E01"/>
    <w:rsid w:val="001C3E43"/>
    <w:rsid w:val="001C3E4B"/>
    <w:rsid w:val="001C41C5"/>
    <w:rsid w:val="001C420B"/>
    <w:rsid w:val="001C4275"/>
    <w:rsid w:val="001C469A"/>
    <w:rsid w:val="001C4742"/>
    <w:rsid w:val="001C47C4"/>
    <w:rsid w:val="001C4EA1"/>
    <w:rsid w:val="001C4F71"/>
    <w:rsid w:val="001C51CD"/>
    <w:rsid w:val="001C5483"/>
    <w:rsid w:val="001C5595"/>
    <w:rsid w:val="001C5739"/>
    <w:rsid w:val="001C5E55"/>
    <w:rsid w:val="001C61FA"/>
    <w:rsid w:val="001C6674"/>
    <w:rsid w:val="001C69AD"/>
    <w:rsid w:val="001C6B2B"/>
    <w:rsid w:val="001C6BB2"/>
    <w:rsid w:val="001C6C9C"/>
    <w:rsid w:val="001C6EE0"/>
    <w:rsid w:val="001C6F81"/>
    <w:rsid w:val="001C7A00"/>
    <w:rsid w:val="001C7B17"/>
    <w:rsid w:val="001C7E03"/>
    <w:rsid w:val="001D00E8"/>
    <w:rsid w:val="001D0131"/>
    <w:rsid w:val="001D041A"/>
    <w:rsid w:val="001D0846"/>
    <w:rsid w:val="001D0969"/>
    <w:rsid w:val="001D0AE5"/>
    <w:rsid w:val="001D0D3A"/>
    <w:rsid w:val="001D0D60"/>
    <w:rsid w:val="001D1097"/>
    <w:rsid w:val="001D1182"/>
    <w:rsid w:val="001D1197"/>
    <w:rsid w:val="001D1238"/>
    <w:rsid w:val="001D153C"/>
    <w:rsid w:val="001D171D"/>
    <w:rsid w:val="001D1DF0"/>
    <w:rsid w:val="001D1EE9"/>
    <w:rsid w:val="001D1F9B"/>
    <w:rsid w:val="001D200D"/>
    <w:rsid w:val="001D2169"/>
    <w:rsid w:val="001D2D89"/>
    <w:rsid w:val="001D340D"/>
    <w:rsid w:val="001D378B"/>
    <w:rsid w:val="001D38B4"/>
    <w:rsid w:val="001D3ED5"/>
    <w:rsid w:val="001D4650"/>
    <w:rsid w:val="001D4929"/>
    <w:rsid w:val="001D4F6A"/>
    <w:rsid w:val="001D509B"/>
    <w:rsid w:val="001D5148"/>
    <w:rsid w:val="001D55C7"/>
    <w:rsid w:val="001D5CF4"/>
    <w:rsid w:val="001D5ECA"/>
    <w:rsid w:val="001D6738"/>
    <w:rsid w:val="001D691F"/>
    <w:rsid w:val="001D6923"/>
    <w:rsid w:val="001D6FDE"/>
    <w:rsid w:val="001D71E9"/>
    <w:rsid w:val="001D747E"/>
    <w:rsid w:val="001D74CF"/>
    <w:rsid w:val="001D7976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1D3A"/>
    <w:rsid w:val="001E2531"/>
    <w:rsid w:val="001E2890"/>
    <w:rsid w:val="001E2A05"/>
    <w:rsid w:val="001E2B19"/>
    <w:rsid w:val="001E2C50"/>
    <w:rsid w:val="001E3024"/>
    <w:rsid w:val="001E308B"/>
    <w:rsid w:val="001E327B"/>
    <w:rsid w:val="001E35C2"/>
    <w:rsid w:val="001E38F2"/>
    <w:rsid w:val="001E3D04"/>
    <w:rsid w:val="001E40FF"/>
    <w:rsid w:val="001E4A01"/>
    <w:rsid w:val="001E500A"/>
    <w:rsid w:val="001E50DD"/>
    <w:rsid w:val="001E5142"/>
    <w:rsid w:val="001E53E4"/>
    <w:rsid w:val="001E53EB"/>
    <w:rsid w:val="001E5584"/>
    <w:rsid w:val="001E58DF"/>
    <w:rsid w:val="001E590B"/>
    <w:rsid w:val="001E5A85"/>
    <w:rsid w:val="001E5EE4"/>
    <w:rsid w:val="001E659B"/>
    <w:rsid w:val="001E6725"/>
    <w:rsid w:val="001E68AA"/>
    <w:rsid w:val="001E6991"/>
    <w:rsid w:val="001E6AA8"/>
    <w:rsid w:val="001E6DE0"/>
    <w:rsid w:val="001E6F01"/>
    <w:rsid w:val="001E71CB"/>
    <w:rsid w:val="001E7272"/>
    <w:rsid w:val="001E7275"/>
    <w:rsid w:val="001E7430"/>
    <w:rsid w:val="001E7671"/>
    <w:rsid w:val="001F0092"/>
    <w:rsid w:val="001F022C"/>
    <w:rsid w:val="001F07E5"/>
    <w:rsid w:val="001F099E"/>
    <w:rsid w:val="001F0F78"/>
    <w:rsid w:val="001F1E75"/>
    <w:rsid w:val="001F20D6"/>
    <w:rsid w:val="001F20FE"/>
    <w:rsid w:val="001F21B2"/>
    <w:rsid w:val="001F261D"/>
    <w:rsid w:val="001F28BB"/>
    <w:rsid w:val="001F28F7"/>
    <w:rsid w:val="001F2B0B"/>
    <w:rsid w:val="001F2C74"/>
    <w:rsid w:val="001F2DCA"/>
    <w:rsid w:val="001F3041"/>
    <w:rsid w:val="001F30B5"/>
    <w:rsid w:val="001F31EA"/>
    <w:rsid w:val="001F36AC"/>
    <w:rsid w:val="001F384F"/>
    <w:rsid w:val="001F3D5D"/>
    <w:rsid w:val="001F414A"/>
    <w:rsid w:val="001F41E5"/>
    <w:rsid w:val="001F41F4"/>
    <w:rsid w:val="001F4344"/>
    <w:rsid w:val="001F4360"/>
    <w:rsid w:val="001F4441"/>
    <w:rsid w:val="001F47D1"/>
    <w:rsid w:val="001F488B"/>
    <w:rsid w:val="001F4FE3"/>
    <w:rsid w:val="001F5045"/>
    <w:rsid w:val="001F5536"/>
    <w:rsid w:val="001F555F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A30"/>
    <w:rsid w:val="001F7ED6"/>
    <w:rsid w:val="002006B7"/>
    <w:rsid w:val="002007F6"/>
    <w:rsid w:val="002008F3"/>
    <w:rsid w:val="00200E3F"/>
    <w:rsid w:val="0020130A"/>
    <w:rsid w:val="002016F0"/>
    <w:rsid w:val="00201915"/>
    <w:rsid w:val="00201F2C"/>
    <w:rsid w:val="00201F62"/>
    <w:rsid w:val="00202307"/>
    <w:rsid w:val="002023B1"/>
    <w:rsid w:val="00202570"/>
    <w:rsid w:val="00202851"/>
    <w:rsid w:val="00202C49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6A4C"/>
    <w:rsid w:val="00206FFD"/>
    <w:rsid w:val="00207908"/>
    <w:rsid w:val="00207C88"/>
    <w:rsid w:val="002104D9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08"/>
    <w:rsid w:val="00212ABB"/>
    <w:rsid w:val="0021300C"/>
    <w:rsid w:val="00213383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089"/>
    <w:rsid w:val="002176AD"/>
    <w:rsid w:val="00217D48"/>
    <w:rsid w:val="00217F6D"/>
    <w:rsid w:val="0022008A"/>
    <w:rsid w:val="002201BE"/>
    <w:rsid w:val="0022028A"/>
    <w:rsid w:val="00220667"/>
    <w:rsid w:val="002206EF"/>
    <w:rsid w:val="0022090B"/>
    <w:rsid w:val="00220EF8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157"/>
    <w:rsid w:val="002235BA"/>
    <w:rsid w:val="00223F67"/>
    <w:rsid w:val="002245BF"/>
    <w:rsid w:val="002247A3"/>
    <w:rsid w:val="00224C7C"/>
    <w:rsid w:val="00224D64"/>
    <w:rsid w:val="0022511B"/>
    <w:rsid w:val="00225AF6"/>
    <w:rsid w:val="00225BD5"/>
    <w:rsid w:val="00226A9A"/>
    <w:rsid w:val="00226C2A"/>
    <w:rsid w:val="00226E3F"/>
    <w:rsid w:val="00226E63"/>
    <w:rsid w:val="00227114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0DFF"/>
    <w:rsid w:val="0023174E"/>
    <w:rsid w:val="002318D4"/>
    <w:rsid w:val="00231F98"/>
    <w:rsid w:val="00231FE0"/>
    <w:rsid w:val="0023209E"/>
    <w:rsid w:val="0023213B"/>
    <w:rsid w:val="002325D3"/>
    <w:rsid w:val="0023261E"/>
    <w:rsid w:val="0023280B"/>
    <w:rsid w:val="00232CC6"/>
    <w:rsid w:val="00232EC6"/>
    <w:rsid w:val="002331E4"/>
    <w:rsid w:val="00233638"/>
    <w:rsid w:val="00233B0D"/>
    <w:rsid w:val="00233D70"/>
    <w:rsid w:val="0023420A"/>
    <w:rsid w:val="002349CC"/>
    <w:rsid w:val="00234EDC"/>
    <w:rsid w:val="002357D4"/>
    <w:rsid w:val="0023589D"/>
    <w:rsid w:val="0023590E"/>
    <w:rsid w:val="00235E20"/>
    <w:rsid w:val="00236533"/>
    <w:rsid w:val="002366CA"/>
    <w:rsid w:val="002373FD"/>
    <w:rsid w:val="00240866"/>
    <w:rsid w:val="00240AEF"/>
    <w:rsid w:val="00240B53"/>
    <w:rsid w:val="00240C3D"/>
    <w:rsid w:val="00240DBC"/>
    <w:rsid w:val="00240EA6"/>
    <w:rsid w:val="00241278"/>
    <w:rsid w:val="002414DB"/>
    <w:rsid w:val="00241BBD"/>
    <w:rsid w:val="00241E46"/>
    <w:rsid w:val="002422C5"/>
    <w:rsid w:val="00242322"/>
    <w:rsid w:val="002424E5"/>
    <w:rsid w:val="0024289A"/>
    <w:rsid w:val="002429EF"/>
    <w:rsid w:val="00242A00"/>
    <w:rsid w:val="00242D34"/>
    <w:rsid w:val="00242EBC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4DA"/>
    <w:rsid w:val="00246617"/>
    <w:rsid w:val="002466D3"/>
    <w:rsid w:val="00246869"/>
    <w:rsid w:val="00246944"/>
    <w:rsid w:val="00246AB3"/>
    <w:rsid w:val="00247879"/>
    <w:rsid w:val="00247A5F"/>
    <w:rsid w:val="00247DF0"/>
    <w:rsid w:val="00250170"/>
    <w:rsid w:val="00250D2F"/>
    <w:rsid w:val="00250D7A"/>
    <w:rsid w:val="0025109A"/>
    <w:rsid w:val="0025158C"/>
    <w:rsid w:val="002518C8"/>
    <w:rsid w:val="00251BE6"/>
    <w:rsid w:val="00251C68"/>
    <w:rsid w:val="0025210B"/>
    <w:rsid w:val="002521B2"/>
    <w:rsid w:val="002524DD"/>
    <w:rsid w:val="002525BC"/>
    <w:rsid w:val="002529ED"/>
    <w:rsid w:val="00252B41"/>
    <w:rsid w:val="00252E54"/>
    <w:rsid w:val="00252E84"/>
    <w:rsid w:val="002530DC"/>
    <w:rsid w:val="0025316C"/>
    <w:rsid w:val="002531E4"/>
    <w:rsid w:val="00253391"/>
    <w:rsid w:val="002537F5"/>
    <w:rsid w:val="0025380B"/>
    <w:rsid w:val="00253E4C"/>
    <w:rsid w:val="00254088"/>
    <w:rsid w:val="0025416F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3EF"/>
    <w:rsid w:val="0025684A"/>
    <w:rsid w:val="00256B05"/>
    <w:rsid w:val="00256FEC"/>
    <w:rsid w:val="00257055"/>
    <w:rsid w:val="002575FB"/>
    <w:rsid w:val="0025790B"/>
    <w:rsid w:val="00257DFD"/>
    <w:rsid w:val="00257EF7"/>
    <w:rsid w:val="00257F6E"/>
    <w:rsid w:val="00260094"/>
    <w:rsid w:val="00260387"/>
    <w:rsid w:val="00260817"/>
    <w:rsid w:val="00260F63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72D"/>
    <w:rsid w:val="00262A2D"/>
    <w:rsid w:val="00262DC8"/>
    <w:rsid w:val="00262E2C"/>
    <w:rsid w:val="00262E2D"/>
    <w:rsid w:val="00262F79"/>
    <w:rsid w:val="00263147"/>
    <w:rsid w:val="0026315D"/>
    <w:rsid w:val="00263355"/>
    <w:rsid w:val="00264083"/>
    <w:rsid w:val="002640E8"/>
    <w:rsid w:val="0026441F"/>
    <w:rsid w:val="0026469B"/>
    <w:rsid w:val="0026493A"/>
    <w:rsid w:val="00264C6B"/>
    <w:rsid w:val="00264CAF"/>
    <w:rsid w:val="00264F40"/>
    <w:rsid w:val="002650B2"/>
    <w:rsid w:val="00265B73"/>
    <w:rsid w:val="00265E0A"/>
    <w:rsid w:val="002666AC"/>
    <w:rsid w:val="002667F2"/>
    <w:rsid w:val="00266B17"/>
    <w:rsid w:val="00266C25"/>
    <w:rsid w:val="00266D64"/>
    <w:rsid w:val="00266EDE"/>
    <w:rsid w:val="002673A0"/>
    <w:rsid w:val="002673B2"/>
    <w:rsid w:val="0026780C"/>
    <w:rsid w:val="00267B49"/>
    <w:rsid w:val="00267DBA"/>
    <w:rsid w:val="00267F4C"/>
    <w:rsid w:val="002700FC"/>
    <w:rsid w:val="0027031D"/>
    <w:rsid w:val="00270564"/>
    <w:rsid w:val="00270641"/>
    <w:rsid w:val="00270656"/>
    <w:rsid w:val="002708C7"/>
    <w:rsid w:val="0027091D"/>
    <w:rsid w:val="0027096D"/>
    <w:rsid w:val="00270AE7"/>
    <w:rsid w:val="00270C18"/>
    <w:rsid w:val="00270F02"/>
    <w:rsid w:val="002714A1"/>
    <w:rsid w:val="00271D1E"/>
    <w:rsid w:val="002724A1"/>
    <w:rsid w:val="002728AB"/>
    <w:rsid w:val="00272BA5"/>
    <w:rsid w:val="00272BA9"/>
    <w:rsid w:val="00273148"/>
    <w:rsid w:val="0027333B"/>
    <w:rsid w:val="002733B4"/>
    <w:rsid w:val="00273507"/>
    <w:rsid w:val="002737F1"/>
    <w:rsid w:val="00273C4B"/>
    <w:rsid w:val="0027424C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86B"/>
    <w:rsid w:val="00276D62"/>
    <w:rsid w:val="00276DFF"/>
    <w:rsid w:val="0027724B"/>
    <w:rsid w:val="00277270"/>
    <w:rsid w:val="00277A3E"/>
    <w:rsid w:val="002801D5"/>
    <w:rsid w:val="0028042C"/>
    <w:rsid w:val="00280476"/>
    <w:rsid w:val="0028059E"/>
    <w:rsid w:val="00280B7E"/>
    <w:rsid w:val="002811F3"/>
    <w:rsid w:val="00281283"/>
    <w:rsid w:val="00281355"/>
    <w:rsid w:val="00281756"/>
    <w:rsid w:val="00281C79"/>
    <w:rsid w:val="00282160"/>
    <w:rsid w:val="002828EF"/>
    <w:rsid w:val="00282999"/>
    <w:rsid w:val="002829E5"/>
    <w:rsid w:val="00282A7C"/>
    <w:rsid w:val="00282AF5"/>
    <w:rsid w:val="00283513"/>
    <w:rsid w:val="0028387F"/>
    <w:rsid w:val="00283FFE"/>
    <w:rsid w:val="002844D8"/>
    <w:rsid w:val="002845C3"/>
    <w:rsid w:val="00284A55"/>
    <w:rsid w:val="00284B9F"/>
    <w:rsid w:val="00284C5C"/>
    <w:rsid w:val="00284E8B"/>
    <w:rsid w:val="00285621"/>
    <w:rsid w:val="00285C7A"/>
    <w:rsid w:val="002860A4"/>
    <w:rsid w:val="00286516"/>
    <w:rsid w:val="00286B23"/>
    <w:rsid w:val="0028708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1A7D"/>
    <w:rsid w:val="00292016"/>
    <w:rsid w:val="002922DD"/>
    <w:rsid w:val="002926A8"/>
    <w:rsid w:val="002936B4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4FD"/>
    <w:rsid w:val="002957F2"/>
    <w:rsid w:val="00295920"/>
    <w:rsid w:val="00295957"/>
    <w:rsid w:val="00295C17"/>
    <w:rsid w:val="00295EAF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B91"/>
    <w:rsid w:val="002A1182"/>
    <w:rsid w:val="002A14AE"/>
    <w:rsid w:val="002A184C"/>
    <w:rsid w:val="002A18DD"/>
    <w:rsid w:val="002A19BE"/>
    <w:rsid w:val="002A1A1B"/>
    <w:rsid w:val="002A21F8"/>
    <w:rsid w:val="002A2751"/>
    <w:rsid w:val="002A2BF7"/>
    <w:rsid w:val="002A2FAC"/>
    <w:rsid w:val="002A300C"/>
    <w:rsid w:val="002A3CD9"/>
    <w:rsid w:val="002A44C0"/>
    <w:rsid w:val="002A46EE"/>
    <w:rsid w:val="002A479E"/>
    <w:rsid w:val="002A4993"/>
    <w:rsid w:val="002A51ED"/>
    <w:rsid w:val="002A56AF"/>
    <w:rsid w:val="002A5891"/>
    <w:rsid w:val="002A5D90"/>
    <w:rsid w:val="002A5E9E"/>
    <w:rsid w:val="002A5F9B"/>
    <w:rsid w:val="002A6473"/>
    <w:rsid w:val="002A66EA"/>
    <w:rsid w:val="002A6AA5"/>
    <w:rsid w:val="002A6BC3"/>
    <w:rsid w:val="002A6CC1"/>
    <w:rsid w:val="002A6EA5"/>
    <w:rsid w:val="002A7514"/>
    <w:rsid w:val="002A7680"/>
    <w:rsid w:val="002A7C13"/>
    <w:rsid w:val="002A7E40"/>
    <w:rsid w:val="002B00AF"/>
    <w:rsid w:val="002B033B"/>
    <w:rsid w:val="002B0BF5"/>
    <w:rsid w:val="002B0F5A"/>
    <w:rsid w:val="002B11EF"/>
    <w:rsid w:val="002B150A"/>
    <w:rsid w:val="002B1695"/>
    <w:rsid w:val="002B16BF"/>
    <w:rsid w:val="002B1893"/>
    <w:rsid w:val="002B1948"/>
    <w:rsid w:val="002B1981"/>
    <w:rsid w:val="002B1CE5"/>
    <w:rsid w:val="002B23D5"/>
    <w:rsid w:val="002B2441"/>
    <w:rsid w:val="002B245B"/>
    <w:rsid w:val="002B28D3"/>
    <w:rsid w:val="002B2CDD"/>
    <w:rsid w:val="002B2DC6"/>
    <w:rsid w:val="002B31F7"/>
    <w:rsid w:val="002B33E9"/>
    <w:rsid w:val="002B34E5"/>
    <w:rsid w:val="002B355E"/>
    <w:rsid w:val="002B393C"/>
    <w:rsid w:val="002B42F7"/>
    <w:rsid w:val="002B433C"/>
    <w:rsid w:val="002B437A"/>
    <w:rsid w:val="002B490E"/>
    <w:rsid w:val="002B4EB1"/>
    <w:rsid w:val="002B50F5"/>
    <w:rsid w:val="002B51D8"/>
    <w:rsid w:val="002B545A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6F06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EC7"/>
    <w:rsid w:val="002C102E"/>
    <w:rsid w:val="002C10ED"/>
    <w:rsid w:val="002C1138"/>
    <w:rsid w:val="002C1311"/>
    <w:rsid w:val="002C15B4"/>
    <w:rsid w:val="002C1C6B"/>
    <w:rsid w:val="002C1E7D"/>
    <w:rsid w:val="002C2041"/>
    <w:rsid w:val="002C215A"/>
    <w:rsid w:val="002C2349"/>
    <w:rsid w:val="002C2382"/>
    <w:rsid w:val="002C273E"/>
    <w:rsid w:val="002C278B"/>
    <w:rsid w:val="002C2E24"/>
    <w:rsid w:val="002C2EBE"/>
    <w:rsid w:val="002C30D0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2BB"/>
    <w:rsid w:val="002C54A0"/>
    <w:rsid w:val="002C58BF"/>
    <w:rsid w:val="002C6077"/>
    <w:rsid w:val="002C6129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93E"/>
    <w:rsid w:val="002D2B08"/>
    <w:rsid w:val="002D2CA9"/>
    <w:rsid w:val="002D2E39"/>
    <w:rsid w:val="002D2F2B"/>
    <w:rsid w:val="002D3216"/>
    <w:rsid w:val="002D34ED"/>
    <w:rsid w:val="002D357A"/>
    <w:rsid w:val="002D35A4"/>
    <w:rsid w:val="002D3B88"/>
    <w:rsid w:val="002D3D32"/>
    <w:rsid w:val="002D3E01"/>
    <w:rsid w:val="002D41EC"/>
    <w:rsid w:val="002D43B1"/>
    <w:rsid w:val="002D4B0B"/>
    <w:rsid w:val="002D4D39"/>
    <w:rsid w:val="002D4FE0"/>
    <w:rsid w:val="002D5200"/>
    <w:rsid w:val="002D566D"/>
    <w:rsid w:val="002D5957"/>
    <w:rsid w:val="002D5EE8"/>
    <w:rsid w:val="002D5F32"/>
    <w:rsid w:val="002D60C2"/>
    <w:rsid w:val="002D6230"/>
    <w:rsid w:val="002D6A05"/>
    <w:rsid w:val="002D6A21"/>
    <w:rsid w:val="002D6AD8"/>
    <w:rsid w:val="002D6E3A"/>
    <w:rsid w:val="002D7103"/>
    <w:rsid w:val="002D7DED"/>
    <w:rsid w:val="002D7EB3"/>
    <w:rsid w:val="002D7F12"/>
    <w:rsid w:val="002E01FA"/>
    <w:rsid w:val="002E032C"/>
    <w:rsid w:val="002E037C"/>
    <w:rsid w:val="002E04D5"/>
    <w:rsid w:val="002E0805"/>
    <w:rsid w:val="002E0C00"/>
    <w:rsid w:val="002E0C4B"/>
    <w:rsid w:val="002E0D1B"/>
    <w:rsid w:val="002E13F9"/>
    <w:rsid w:val="002E1E31"/>
    <w:rsid w:val="002E1E5D"/>
    <w:rsid w:val="002E2217"/>
    <w:rsid w:val="002E28EB"/>
    <w:rsid w:val="002E290F"/>
    <w:rsid w:val="002E29A7"/>
    <w:rsid w:val="002E2D42"/>
    <w:rsid w:val="002E37FC"/>
    <w:rsid w:val="002E3A3F"/>
    <w:rsid w:val="002E3A6C"/>
    <w:rsid w:val="002E3DCA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BA8"/>
    <w:rsid w:val="002F0D0A"/>
    <w:rsid w:val="002F0DBA"/>
    <w:rsid w:val="002F0DE1"/>
    <w:rsid w:val="002F125B"/>
    <w:rsid w:val="002F13E4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C08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66B4"/>
    <w:rsid w:val="002F6D7A"/>
    <w:rsid w:val="002F71FD"/>
    <w:rsid w:val="002F7255"/>
    <w:rsid w:val="002F7619"/>
    <w:rsid w:val="002F7782"/>
    <w:rsid w:val="002F7C26"/>
    <w:rsid w:val="002F7C9B"/>
    <w:rsid w:val="002F7D3A"/>
    <w:rsid w:val="002F7D57"/>
    <w:rsid w:val="002F7E3C"/>
    <w:rsid w:val="002F7EFA"/>
    <w:rsid w:val="00300016"/>
    <w:rsid w:val="00300222"/>
    <w:rsid w:val="00300574"/>
    <w:rsid w:val="0030077F"/>
    <w:rsid w:val="003008CC"/>
    <w:rsid w:val="00300A4D"/>
    <w:rsid w:val="00300A7A"/>
    <w:rsid w:val="00300AE4"/>
    <w:rsid w:val="00300FB1"/>
    <w:rsid w:val="0030181B"/>
    <w:rsid w:val="00301959"/>
    <w:rsid w:val="003019DC"/>
    <w:rsid w:val="003019E1"/>
    <w:rsid w:val="00301A6A"/>
    <w:rsid w:val="00301D6D"/>
    <w:rsid w:val="00301EEF"/>
    <w:rsid w:val="0030206D"/>
    <w:rsid w:val="0030242B"/>
    <w:rsid w:val="003024D4"/>
    <w:rsid w:val="00302B54"/>
    <w:rsid w:val="00302BF5"/>
    <w:rsid w:val="00302CCC"/>
    <w:rsid w:val="00302D12"/>
    <w:rsid w:val="00302E8F"/>
    <w:rsid w:val="00303681"/>
    <w:rsid w:val="003037AD"/>
    <w:rsid w:val="00303A34"/>
    <w:rsid w:val="00303C41"/>
    <w:rsid w:val="00303E78"/>
    <w:rsid w:val="00304139"/>
    <w:rsid w:val="003041A3"/>
    <w:rsid w:val="0030430D"/>
    <w:rsid w:val="003045A7"/>
    <w:rsid w:val="003045F4"/>
    <w:rsid w:val="00304EFD"/>
    <w:rsid w:val="0030522A"/>
    <w:rsid w:val="003053A2"/>
    <w:rsid w:val="00305493"/>
    <w:rsid w:val="0030574F"/>
    <w:rsid w:val="003057C6"/>
    <w:rsid w:val="00305EEF"/>
    <w:rsid w:val="00306202"/>
    <w:rsid w:val="0030634C"/>
    <w:rsid w:val="003067AB"/>
    <w:rsid w:val="00306EC3"/>
    <w:rsid w:val="00307052"/>
    <w:rsid w:val="003076C3"/>
    <w:rsid w:val="00307C5D"/>
    <w:rsid w:val="0031084C"/>
    <w:rsid w:val="00310A2A"/>
    <w:rsid w:val="00310D2D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6A9"/>
    <w:rsid w:val="003147A0"/>
    <w:rsid w:val="003148FD"/>
    <w:rsid w:val="00314F17"/>
    <w:rsid w:val="0031501D"/>
    <w:rsid w:val="00315BE0"/>
    <w:rsid w:val="00315D82"/>
    <w:rsid w:val="00315DAC"/>
    <w:rsid w:val="00315F64"/>
    <w:rsid w:val="0031659D"/>
    <w:rsid w:val="00316777"/>
    <w:rsid w:val="003167E8"/>
    <w:rsid w:val="00316DFE"/>
    <w:rsid w:val="0031716E"/>
    <w:rsid w:val="00317B21"/>
    <w:rsid w:val="00317B53"/>
    <w:rsid w:val="00320255"/>
    <w:rsid w:val="003203F8"/>
    <w:rsid w:val="00320907"/>
    <w:rsid w:val="0032090E"/>
    <w:rsid w:val="00320CF6"/>
    <w:rsid w:val="0032146D"/>
    <w:rsid w:val="00321492"/>
    <w:rsid w:val="003218F9"/>
    <w:rsid w:val="00321CDF"/>
    <w:rsid w:val="0032221A"/>
    <w:rsid w:val="0032222C"/>
    <w:rsid w:val="00322642"/>
    <w:rsid w:val="00322EB9"/>
    <w:rsid w:val="00323014"/>
    <w:rsid w:val="00323173"/>
    <w:rsid w:val="00323632"/>
    <w:rsid w:val="003237A4"/>
    <w:rsid w:val="00323910"/>
    <w:rsid w:val="00323BE3"/>
    <w:rsid w:val="00323E61"/>
    <w:rsid w:val="00324109"/>
    <w:rsid w:val="0032414B"/>
    <w:rsid w:val="00324545"/>
    <w:rsid w:val="00324A5A"/>
    <w:rsid w:val="00324AEF"/>
    <w:rsid w:val="00324E55"/>
    <w:rsid w:val="00325130"/>
    <w:rsid w:val="003252E3"/>
    <w:rsid w:val="003258CA"/>
    <w:rsid w:val="003259E2"/>
    <w:rsid w:val="00325A85"/>
    <w:rsid w:val="00325BAE"/>
    <w:rsid w:val="00326388"/>
    <w:rsid w:val="003267DE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621"/>
    <w:rsid w:val="003307C3"/>
    <w:rsid w:val="003308CE"/>
    <w:rsid w:val="00331502"/>
    <w:rsid w:val="00331A05"/>
    <w:rsid w:val="00331E0D"/>
    <w:rsid w:val="00332065"/>
    <w:rsid w:val="0033246A"/>
    <w:rsid w:val="0033254C"/>
    <w:rsid w:val="00332802"/>
    <w:rsid w:val="00332A7B"/>
    <w:rsid w:val="00332C19"/>
    <w:rsid w:val="00332D32"/>
    <w:rsid w:val="0033344C"/>
    <w:rsid w:val="003337F9"/>
    <w:rsid w:val="00333A42"/>
    <w:rsid w:val="00333FB1"/>
    <w:rsid w:val="0033428D"/>
    <w:rsid w:val="003345F3"/>
    <w:rsid w:val="00334AF2"/>
    <w:rsid w:val="00334BC5"/>
    <w:rsid w:val="00334CE2"/>
    <w:rsid w:val="00334EC0"/>
    <w:rsid w:val="003352A4"/>
    <w:rsid w:val="0033533A"/>
    <w:rsid w:val="0033556A"/>
    <w:rsid w:val="003355B4"/>
    <w:rsid w:val="00335909"/>
    <w:rsid w:val="00335ABE"/>
    <w:rsid w:val="00335B43"/>
    <w:rsid w:val="00335BA3"/>
    <w:rsid w:val="00335EFC"/>
    <w:rsid w:val="00336163"/>
    <w:rsid w:val="00336D7F"/>
    <w:rsid w:val="00336F5F"/>
    <w:rsid w:val="0033706D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A02"/>
    <w:rsid w:val="00341FD9"/>
    <w:rsid w:val="00342358"/>
    <w:rsid w:val="003423C4"/>
    <w:rsid w:val="003427FB"/>
    <w:rsid w:val="0034292F"/>
    <w:rsid w:val="00342EB6"/>
    <w:rsid w:val="00342F8C"/>
    <w:rsid w:val="003430B2"/>
    <w:rsid w:val="003434C4"/>
    <w:rsid w:val="003439F9"/>
    <w:rsid w:val="00343A07"/>
    <w:rsid w:val="00343E41"/>
    <w:rsid w:val="00343E6B"/>
    <w:rsid w:val="003445FC"/>
    <w:rsid w:val="00344655"/>
    <w:rsid w:val="00344841"/>
    <w:rsid w:val="00344AB1"/>
    <w:rsid w:val="00344ACE"/>
    <w:rsid w:val="00345447"/>
    <w:rsid w:val="00345B4C"/>
    <w:rsid w:val="00345DFB"/>
    <w:rsid w:val="00345F9C"/>
    <w:rsid w:val="003460E5"/>
    <w:rsid w:val="0034670C"/>
    <w:rsid w:val="003467D2"/>
    <w:rsid w:val="00346904"/>
    <w:rsid w:val="0034691F"/>
    <w:rsid w:val="003469C9"/>
    <w:rsid w:val="003469D0"/>
    <w:rsid w:val="00346B8C"/>
    <w:rsid w:val="003474A9"/>
    <w:rsid w:val="0034753F"/>
    <w:rsid w:val="003475FE"/>
    <w:rsid w:val="00347620"/>
    <w:rsid w:val="003477C9"/>
    <w:rsid w:val="00347D74"/>
    <w:rsid w:val="00350121"/>
    <w:rsid w:val="00350132"/>
    <w:rsid w:val="00350811"/>
    <w:rsid w:val="003508DC"/>
    <w:rsid w:val="00350A7C"/>
    <w:rsid w:val="00350BDB"/>
    <w:rsid w:val="00350C2C"/>
    <w:rsid w:val="00350D38"/>
    <w:rsid w:val="00350DEB"/>
    <w:rsid w:val="00351599"/>
    <w:rsid w:val="00351AF4"/>
    <w:rsid w:val="00351FCF"/>
    <w:rsid w:val="003523D0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CFE"/>
    <w:rsid w:val="00354D69"/>
    <w:rsid w:val="00354D9C"/>
    <w:rsid w:val="00354F57"/>
    <w:rsid w:val="00355091"/>
    <w:rsid w:val="003555D4"/>
    <w:rsid w:val="003558CB"/>
    <w:rsid w:val="00355A40"/>
    <w:rsid w:val="00355C0F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5C3"/>
    <w:rsid w:val="00360A39"/>
    <w:rsid w:val="00360BD4"/>
    <w:rsid w:val="00361927"/>
    <w:rsid w:val="00361DCD"/>
    <w:rsid w:val="00361E83"/>
    <w:rsid w:val="0036217E"/>
    <w:rsid w:val="0036291B"/>
    <w:rsid w:val="00363394"/>
    <w:rsid w:val="00363673"/>
    <w:rsid w:val="00363E97"/>
    <w:rsid w:val="00364480"/>
    <w:rsid w:val="00364C93"/>
    <w:rsid w:val="00364D06"/>
    <w:rsid w:val="00365414"/>
    <w:rsid w:val="0036578F"/>
    <w:rsid w:val="0036615F"/>
    <w:rsid w:val="00366A4F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94A"/>
    <w:rsid w:val="00372C2A"/>
    <w:rsid w:val="003731CF"/>
    <w:rsid w:val="003737BE"/>
    <w:rsid w:val="00373A2F"/>
    <w:rsid w:val="00373ADA"/>
    <w:rsid w:val="00373B49"/>
    <w:rsid w:val="00373D71"/>
    <w:rsid w:val="00374393"/>
    <w:rsid w:val="00374835"/>
    <w:rsid w:val="00374955"/>
    <w:rsid w:val="003750B2"/>
    <w:rsid w:val="00375156"/>
    <w:rsid w:val="00375349"/>
    <w:rsid w:val="003757DC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565"/>
    <w:rsid w:val="00377B6F"/>
    <w:rsid w:val="00377EB0"/>
    <w:rsid w:val="00377FA2"/>
    <w:rsid w:val="0038010C"/>
    <w:rsid w:val="00380389"/>
    <w:rsid w:val="00380856"/>
    <w:rsid w:val="00380F00"/>
    <w:rsid w:val="0038105C"/>
    <w:rsid w:val="00381138"/>
    <w:rsid w:val="0038131E"/>
    <w:rsid w:val="0038171B"/>
    <w:rsid w:val="00381A3C"/>
    <w:rsid w:val="00381AE7"/>
    <w:rsid w:val="00381D65"/>
    <w:rsid w:val="00382284"/>
    <w:rsid w:val="00382A9C"/>
    <w:rsid w:val="00382D2C"/>
    <w:rsid w:val="00383178"/>
    <w:rsid w:val="003831D5"/>
    <w:rsid w:val="0038382F"/>
    <w:rsid w:val="00383C54"/>
    <w:rsid w:val="0038405B"/>
    <w:rsid w:val="00384065"/>
    <w:rsid w:val="003843DE"/>
    <w:rsid w:val="0038457C"/>
    <w:rsid w:val="0038484B"/>
    <w:rsid w:val="00384CBF"/>
    <w:rsid w:val="003850C5"/>
    <w:rsid w:val="0038521B"/>
    <w:rsid w:val="00385445"/>
    <w:rsid w:val="00385581"/>
    <w:rsid w:val="00385609"/>
    <w:rsid w:val="003856E7"/>
    <w:rsid w:val="00385833"/>
    <w:rsid w:val="00385B75"/>
    <w:rsid w:val="00385EC6"/>
    <w:rsid w:val="00386983"/>
    <w:rsid w:val="00386AEA"/>
    <w:rsid w:val="00386D65"/>
    <w:rsid w:val="00386D7D"/>
    <w:rsid w:val="00387224"/>
    <w:rsid w:val="00387880"/>
    <w:rsid w:val="003878DD"/>
    <w:rsid w:val="00387BDF"/>
    <w:rsid w:val="00387C75"/>
    <w:rsid w:val="00390063"/>
    <w:rsid w:val="0039030E"/>
    <w:rsid w:val="00390755"/>
    <w:rsid w:val="00390C25"/>
    <w:rsid w:val="00390D21"/>
    <w:rsid w:val="00390F7E"/>
    <w:rsid w:val="003910E9"/>
    <w:rsid w:val="00391403"/>
    <w:rsid w:val="0039181D"/>
    <w:rsid w:val="00392500"/>
    <w:rsid w:val="00392626"/>
    <w:rsid w:val="0039269B"/>
    <w:rsid w:val="0039281A"/>
    <w:rsid w:val="00392A93"/>
    <w:rsid w:val="00392AD4"/>
    <w:rsid w:val="00392B06"/>
    <w:rsid w:val="00393A89"/>
    <w:rsid w:val="00393ADA"/>
    <w:rsid w:val="00394630"/>
    <w:rsid w:val="00394E29"/>
    <w:rsid w:val="003956BA"/>
    <w:rsid w:val="003959B5"/>
    <w:rsid w:val="00395C29"/>
    <w:rsid w:val="00396876"/>
    <w:rsid w:val="003968EC"/>
    <w:rsid w:val="00396C33"/>
    <w:rsid w:val="00396CDF"/>
    <w:rsid w:val="003972ED"/>
    <w:rsid w:val="003974C0"/>
    <w:rsid w:val="00397804"/>
    <w:rsid w:val="003A012F"/>
    <w:rsid w:val="003A0DB2"/>
    <w:rsid w:val="003A1073"/>
    <w:rsid w:val="003A1BA6"/>
    <w:rsid w:val="003A1BCE"/>
    <w:rsid w:val="003A1BD0"/>
    <w:rsid w:val="003A1D6E"/>
    <w:rsid w:val="003A2399"/>
    <w:rsid w:val="003A2543"/>
    <w:rsid w:val="003A2841"/>
    <w:rsid w:val="003A3640"/>
    <w:rsid w:val="003A36A8"/>
    <w:rsid w:val="003A36EC"/>
    <w:rsid w:val="003A39EC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65FC"/>
    <w:rsid w:val="003A6F2D"/>
    <w:rsid w:val="003A772D"/>
    <w:rsid w:val="003A79E6"/>
    <w:rsid w:val="003A7E02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4EDB"/>
    <w:rsid w:val="003B5366"/>
    <w:rsid w:val="003B5A84"/>
    <w:rsid w:val="003B5AAE"/>
    <w:rsid w:val="003B5CE7"/>
    <w:rsid w:val="003B5D4F"/>
    <w:rsid w:val="003B5EB8"/>
    <w:rsid w:val="003B606A"/>
    <w:rsid w:val="003B61D8"/>
    <w:rsid w:val="003B63F8"/>
    <w:rsid w:val="003B64FB"/>
    <w:rsid w:val="003B66E3"/>
    <w:rsid w:val="003B69F2"/>
    <w:rsid w:val="003B6A26"/>
    <w:rsid w:val="003B6DD3"/>
    <w:rsid w:val="003B7245"/>
    <w:rsid w:val="003B730C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FB2"/>
    <w:rsid w:val="003C1188"/>
    <w:rsid w:val="003C1475"/>
    <w:rsid w:val="003C1507"/>
    <w:rsid w:val="003C1C0B"/>
    <w:rsid w:val="003C2087"/>
    <w:rsid w:val="003C2093"/>
    <w:rsid w:val="003C20A5"/>
    <w:rsid w:val="003C227C"/>
    <w:rsid w:val="003C27AB"/>
    <w:rsid w:val="003C27E4"/>
    <w:rsid w:val="003C286E"/>
    <w:rsid w:val="003C2C31"/>
    <w:rsid w:val="003C2F9C"/>
    <w:rsid w:val="003C30F7"/>
    <w:rsid w:val="003C338A"/>
    <w:rsid w:val="003C345B"/>
    <w:rsid w:val="003C390D"/>
    <w:rsid w:val="003C3916"/>
    <w:rsid w:val="003C39CC"/>
    <w:rsid w:val="003C3A26"/>
    <w:rsid w:val="003C3EF0"/>
    <w:rsid w:val="003C40FB"/>
    <w:rsid w:val="003C4328"/>
    <w:rsid w:val="003C52B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AA4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39A1"/>
    <w:rsid w:val="003D3D9A"/>
    <w:rsid w:val="003D3E7A"/>
    <w:rsid w:val="003D413A"/>
    <w:rsid w:val="003D428C"/>
    <w:rsid w:val="003D42AA"/>
    <w:rsid w:val="003D43A0"/>
    <w:rsid w:val="003D43CB"/>
    <w:rsid w:val="003D46A0"/>
    <w:rsid w:val="003D4A08"/>
    <w:rsid w:val="003D4A7C"/>
    <w:rsid w:val="003D4C03"/>
    <w:rsid w:val="003D50D5"/>
    <w:rsid w:val="003D5109"/>
    <w:rsid w:val="003D51E3"/>
    <w:rsid w:val="003D53D8"/>
    <w:rsid w:val="003D5449"/>
    <w:rsid w:val="003D55AE"/>
    <w:rsid w:val="003D5877"/>
    <w:rsid w:val="003D5FC7"/>
    <w:rsid w:val="003D6351"/>
    <w:rsid w:val="003D6368"/>
    <w:rsid w:val="003D64D8"/>
    <w:rsid w:val="003D6A2A"/>
    <w:rsid w:val="003D6AE5"/>
    <w:rsid w:val="003D746D"/>
    <w:rsid w:val="003D7491"/>
    <w:rsid w:val="003D7634"/>
    <w:rsid w:val="003D79F1"/>
    <w:rsid w:val="003D7A58"/>
    <w:rsid w:val="003D7EB6"/>
    <w:rsid w:val="003E0134"/>
    <w:rsid w:val="003E0AD8"/>
    <w:rsid w:val="003E0ADC"/>
    <w:rsid w:val="003E0E85"/>
    <w:rsid w:val="003E1211"/>
    <w:rsid w:val="003E1D9D"/>
    <w:rsid w:val="003E221F"/>
    <w:rsid w:val="003E280B"/>
    <w:rsid w:val="003E285F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90B"/>
    <w:rsid w:val="003E4CED"/>
    <w:rsid w:val="003E4D54"/>
    <w:rsid w:val="003E5300"/>
    <w:rsid w:val="003E5FF3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CA"/>
    <w:rsid w:val="003E7574"/>
    <w:rsid w:val="003F013A"/>
    <w:rsid w:val="003F0590"/>
    <w:rsid w:val="003F06C1"/>
    <w:rsid w:val="003F08B4"/>
    <w:rsid w:val="003F0911"/>
    <w:rsid w:val="003F0ECE"/>
    <w:rsid w:val="003F1112"/>
    <w:rsid w:val="003F1167"/>
    <w:rsid w:val="003F12D0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B75"/>
    <w:rsid w:val="003F3C34"/>
    <w:rsid w:val="003F3C84"/>
    <w:rsid w:val="003F47FB"/>
    <w:rsid w:val="003F4D4E"/>
    <w:rsid w:val="003F5092"/>
    <w:rsid w:val="003F53B0"/>
    <w:rsid w:val="003F54A1"/>
    <w:rsid w:val="003F59F3"/>
    <w:rsid w:val="003F5CCA"/>
    <w:rsid w:val="003F5DC5"/>
    <w:rsid w:val="003F6115"/>
    <w:rsid w:val="003F62B4"/>
    <w:rsid w:val="003F65C7"/>
    <w:rsid w:val="003F6AA2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43E"/>
    <w:rsid w:val="004005F4"/>
    <w:rsid w:val="00400B91"/>
    <w:rsid w:val="0040139A"/>
    <w:rsid w:val="004014EC"/>
    <w:rsid w:val="004014F7"/>
    <w:rsid w:val="00401A20"/>
    <w:rsid w:val="00401B1F"/>
    <w:rsid w:val="00401C51"/>
    <w:rsid w:val="00401DA9"/>
    <w:rsid w:val="00401F09"/>
    <w:rsid w:val="0040204C"/>
    <w:rsid w:val="004021C4"/>
    <w:rsid w:val="00402BF6"/>
    <w:rsid w:val="00402D92"/>
    <w:rsid w:val="00402FD3"/>
    <w:rsid w:val="00403188"/>
    <w:rsid w:val="00403BE4"/>
    <w:rsid w:val="00403D7A"/>
    <w:rsid w:val="00404230"/>
    <w:rsid w:val="00404638"/>
    <w:rsid w:val="004047EC"/>
    <w:rsid w:val="004049CB"/>
    <w:rsid w:val="00405460"/>
    <w:rsid w:val="004055CB"/>
    <w:rsid w:val="00405625"/>
    <w:rsid w:val="00405BB4"/>
    <w:rsid w:val="00405C7E"/>
    <w:rsid w:val="00406323"/>
    <w:rsid w:val="004063D6"/>
    <w:rsid w:val="00406512"/>
    <w:rsid w:val="004066F3"/>
    <w:rsid w:val="00406C8B"/>
    <w:rsid w:val="00406D2D"/>
    <w:rsid w:val="00406F20"/>
    <w:rsid w:val="00407210"/>
    <w:rsid w:val="004072A8"/>
    <w:rsid w:val="004078FD"/>
    <w:rsid w:val="00407969"/>
    <w:rsid w:val="00407B77"/>
    <w:rsid w:val="00407FC2"/>
    <w:rsid w:val="0041036B"/>
    <w:rsid w:val="004103F9"/>
    <w:rsid w:val="004107B3"/>
    <w:rsid w:val="004109DD"/>
    <w:rsid w:val="004116B5"/>
    <w:rsid w:val="0041183D"/>
    <w:rsid w:val="00411BD1"/>
    <w:rsid w:val="00411C50"/>
    <w:rsid w:val="0041238A"/>
    <w:rsid w:val="00412562"/>
    <w:rsid w:val="004129E7"/>
    <w:rsid w:val="00413304"/>
    <w:rsid w:val="004134F6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270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9E9"/>
    <w:rsid w:val="00422B30"/>
    <w:rsid w:val="00423063"/>
    <w:rsid w:val="00424197"/>
    <w:rsid w:val="004241F4"/>
    <w:rsid w:val="00424862"/>
    <w:rsid w:val="004248C3"/>
    <w:rsid w:val="00424CE5"/>
    <w:rsid w:val="0042590E"/>
    <w:rsid w:val="00425926"/>
    <w:rsid w:val="00425928"/>
    <w:rsid w:val="0042594C"/>
    <w:rsid w:val="00425F5D"/>
    <w:rsid w:val="004261E2"/>
    <w:rsid w:val="004262AB"/>
    <w:rsid w:val="004264D8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9DA"/>
    <w:rsid w:val="00430D29"/>
    <w:rsid w:val="00431069"/>
    <w:rsid w:val="00431814"/>
    <w:rsid w:val="00431B36"/>
    <w:rsid w:val="00431D3F"/>
    <w:rsid w:val="00431F57"/>
    <w:rsid w:val="004320AA"/>
    <w:rsid w:val="00432133"/>
    <w:rsid w:val="0043260D"/>
    <w:rsid w:val="004326C3"/>
    <w:rsid w:val="0043276B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6C1"/>
    <w:rsid w:val="00440868"/>
    <w:rsid w:val="004408F8"/>
    <w:rsid w:val="00440B31"/>
    <w:rsid w:val="00440B98"/>
    <w:rsid w:val="004413E5"/>
    <w:rsid w:val="004413F7"/>
    <w:rsid w:val="00441C09"/>
    <w:rsid w:val="0044204C"/>
    <w:rsid w:val="00442241"/>
    <w:rsid w:val="00442489"/>
    <w:rsid w:val="00442BE4"/>
    <w:rsid w:val="00442D1B"/>
    <w:rsid w:val="00442E80"/>
    <w:rsid w:val="00443256"/>
    <w:rsid w:val="004434D9"/>
    <w:rsid w:val="0044354C"/>
    <w:rsid w:val="00443DA3"/>
    <w:rsid w:val="00444130"/>
    <w:rsid w:val="00444283"/>
    <w:rsid w:val="004443E7"/>
    <w:rsid w:val="0044460E"/>
    <w:rsid w:val="00444906"/>
    <w:rsid w:val="004449F8"/>
    <w:rsid w:val="00444A06"/>
    <w:rsid w:val="00444A4E"/>
    <w:rsid w:val="00444F86"/>
    <w:rsid w:val="00445606"/>
    <w:rsid w:val="004459BE"/>
    <w:rsid w:val="00445A81"/>
    <w:rsid w:val="00445B43"/>
    <w:rsid w:val="00446111"/>
    <w:rsid w:val="00446791"/>
    <w:rsid w:val="00446B94"/>
    <w:rsid w:val="00446BA5"/>
    <w:rsid w:val="00447571"/>
    <w:rsid w:val="004476F0"/>
    <w:rsid w:val="00447803"/>
    <w:rsid w:val="00447BC1"/>
    <w:rsid w:val="00447CE3"/>
    <w:rsid w:val="00450246"/>
    <w:rsid w:val="0045046C"/>
    <w:rsid w:val="00450AA0"/>
    <w:rsid w:val="00450AB5"/>
    <w:rsid w:val="004512DD"/>
    <w:rsid w:val="00451300"/>
    <w:rsid w:val="004515AF"/>
    <w:rsid w:val="0045173D"/>
    <w:rsid w:val="00451945"/>
    <w:rsid w:val="00451A00"/>
    <w:rsid w:val="00451ABF"/>
    <w:rsid w:val="00451CC5"/>
    <w:rsid w:val="00451DE4"/>
    <w:rsid w:val="0045234C"/>
    <w:rsid w:val="00452498"/>
    <w:rsid w:val="0045297E"/>
    <w:rsid w:val="00452C74"/>
    <w:rsid w:val="00452E67"/>
    <w:rsid w:val="004530D2"/>
    <w:rsid w:val="0045315C"/>
    <w:rsid w:val="004536B2"/>
    <w:rsid w:val="00453D19"/>
    <w:rsid w:val="00453F39"/>
    <w:rsid w:val="0045416D"/>
    <w:rsid w:val="0045430A"/>
    <w:rsid w:val="00454522"/>
    <w:rsid w:val="00454582"/>
    <w:rsid w:val="00454744"/>
    <w:rsid w:val="004555F2"/>
    <w:rsid w:val="0045586F"/>
    <w:rsid w:val="00455AFC"/>
    <w:rsid w:val="00455B9C"/>
    <w:rsid w:val="00455C6C"/>
    <w:rsid w:val="0045611C"/>
    <w:rsid w:val="00456161"/>
    <w:rsid w:val="0045651D"/>
    <w:rsid w:val="00456999"/>
    <w:rsid w:val="00456CC1"/>
    <w:rsid w:val="004573A1"/>
    <w:rsid w:val="00457522"/>
    <w:rsid w:val="004576A1"/>
    <w:rsid w:val="00457B9D"/>
    <w:rsid w:val="00457BF7"/>
    <w:rsid w:val="00460141"/>
    <w:rsid w:val="00460250"/>
    <w:rsid w:val="004604C1"/>
    <w:rsid w:val="0046059A"/>
    <w:rsid w:val="004609BD"/>
    <w:rsid w:val="00460AD3"/>
    <w:rsid w:val="00460F13"/>
    <w:rsid w:val="0046121C"/>
    <w:rsid w:val="00461C54"/>
    <w:rsid w:val="00461D73"/>
    <w:rsid w:val="00461DE2"/>
    <w:rsid w:val="00461EBD"/>
    <w:rsid w:val="00462443"/>
    <w:rsid w:val="00462520"/>
    <w:rsid w:val="004625D8"/>
    <w:rsid w:val="00462AF9"/>
    <w:rsid w:val="00462C92"/>
    <w:rsid w:val="00462D0F"/>
    <w:rsid w:val="004631AC"/>
    <w:rsid w:val="004631BD"/>
    <w:rsid w:val="0046331A"/>
    <w:rsid w:val="00464085"/>
    <w:rsid w:val="004648B7"/>
    <w:rsid w:val="00464E5A"/>
    <w:rsid w:val="004657D7"/>
    <w:rsid w:val="00465A22"/>
    <w:rsid w:val="00465CCA"/>
    <w:rsid w:val="00465CFD"/>
    <w:rsid w:val="00465D24"/>
    <w:rsid w:val="00465EF2"/>
    <w:rsid w:val="004660A2"/>
    <w:rsid w:val="00466330"/>
    <w:rsid w:val="00466468"/>
    <w:rsid w:val="004667A9"/>
    <w:rsid w:val="00466EEB"/>
    <w:rsid w:val="00467571"/>
    <w:rsid w:val="004679CC"/>
    <w:rsid w:val="0047038D"/>
    <w:rsid w:val="004705F5"/>
    <w:rsid w:val="00470894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2CD4"/>
    <w:rsid w:val="00473170"/>
    <w:rsid w:val="004731EE"/>
    <w:rsid w:val="00473258"/>
    <w:rsid w:val="0047332D"/>
    <w:rsid w:val="00473DA0"/>
    <w:rsid w:val="00473DAB"/>
    <w:rsid w:val="0047403B"/>
    <w:rsid w:val="00474042"/>
    <w:rsid w:val="0047406C"/>
    <w:rsid w:val="00474349"/>
    <w:rsid w:val="004745CB"/>
    <w:rsid w:val="004746FA"/>
    <w:rsid w:val="00474895"/>
    <w:rsid w:val="0047492D"/>
    <w:rsid w:val="00474E2B"/>
    <w:rsid w:val="00474E90"/>
    <w:rsid w:val="004752F7"/>
    <w:rsid w:val="004757C8"/>
    <w:rsid w:val="00475F19"/>
    <w:rsid w:val="00476248"/>
    <w:rsid w:val="004764C0"/>
    <w:rsid w:val="0047674E"/>
    <w:rsid w:val="00476785"/>
    <w:rsid w:val="0047696F"/>
    <w:rsid w:val="004769A8"/>
    <w:rsid w:val="00476B82"/>
    <w:rsid w:val="00476ECD"/>
    <w:rsid w:val="00477645"/>
    <w:rsid w:val="00477728"/>
    <w:rsid w:val="00477735"/>
    <w:rsid w:val="00477A57"/>
    <w:rsid w:val="00477EE0"/>
    <w:rsid w:val="0048016F"/>
    <w:rsid w:val="004802DD"/>
    <w:rsid w:val="00480371"/>
    <w:rsid w:val="00480560"/>
    <w:rsid w:val="00480A2C"/>
    <w:rsid w:val="0048128D"/>
    <w:rsid w:val="0048140B"/>
    <w:rsid w:val="00481724"/>
    <w:rsid w:val="00481AC0"/>
    <w:rsid w:val="00481B60"/>
    <w:rsid w:val="004821C6"/>
    <w:rsid w:val="004821D4"/>
    <w:rsid w:val="00482303"/>
    <w:rsid w:val="00482CD9"/>
    <w:rsid w:val="004837D0"/>
    <w:rsid w:val="00483D35"/>
    <w:rsid w:val="00483ED7"/>
    <w:rsid w:val="00483F86"/>
    <w:rsid w:val="004846B9"/>
    <w:rsid w:val="0048475D"/>
    <w:rsid w:val="00484AEE"/>
    <w:rsid w:val="00484C9B"/>
    <w:rsid w:val="00484CC7"/>
    <w:rsid w:val="00484D88"/>
    <w:rsid w:val="00484F90"/>
    <w:rsid w:val="0048549F"/>
    <w:rsid w:val="004855B3"/>
    <w:rsid w:val="004856E9"/>
    <w:rsid w:val="004858D9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35C"/>
    <w:rsid w:val="0049089F"/>
    <w:rsid w:val="00490A8E"/>
    <w:rsid w:val="00490F59"/>
    <w:rsid w:val="0049168C"/>
    <w:rsid w:val="00491BAA"/>
    <w:rsid w:val="00491BCF"/>
    <w:rsid w:val="00491EC4"/>
    <w:rsid w:val="004928AB"/>
    <w:rsid w:val="00492908"/>
    <w:rsid w:val="00492FBD"/>
    <w:rsid w:val="00493280"/>
    <w:rsid w:val="004936BA"/>
    <w:rsid w:val="0049386D"/>
    <w:rsid w:val="00493D5B"/>
    <w:rsid w:val="00493F8C"/>
    <w:rsid w:val="004940AE"/>
    <w:rsid w:val="00494109"/>
    <w:rsid w:val="00494811"/>
    <w:rsid w:val="0049486D"/>
    <w:rsid w:val="0049490D"/>
    <w:rsid w:val="00494A20"/>
    <w:rsid w:val="00494B54"/>
    <w:rsid w:val="00495052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60E3"/>
    <w:rsid w:val="0049620F"/>
    <w:rsid w:val="0049627E"/>
    <w:rsid w:val="0049628D"/>
    <w:rsid w:val="0049631D"/>
    <w:rsid w:val="004964A3"/>
    <w:rsid w:val="00496C4A"/>
    <w:rsid w:val="004975D4"/>
    <w:rsid w:val="00497680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9C"/>
    <w:rsid w:val="004A2DFE"/>
    <w:rsid w:val="004A33AA"/>
    <w:rsid w:val="004A382D"/>
    <w:rsid w:val="004A3A76"/>
    <w:rsid w:val="004A409B"/>
    <w:rsid w:val="004A436F"/>
    <w:rsid w:val="004A4693"/>
    <w:rsid w:val="004A4AF8"/>
    <w:rsid w:val="004A4D62"/>
    <w:rsid w:val="004A4F1B"/>
    <w:rsid w:val="004A4F88"/>
    <w:rsid w:val="004A526D"/>
    <w:rsid w:val="004A57E4"/>
    <w:rsid w:val="004A58E1"/>
    <w:rsid w:val="004A5C4A"/>
    <w:rsid w:val="004A5FBF"/>
    <w:rsid w:val="004A5FFF"/>
    <w:rsid w:val="004A63E4"/>
    <w:rsid w:val="004A63EC"/>
    <w:rsid w:val="004A6661"/>
    <w:rsid w:val="004A6947"/>
    <w:rsid w:val="004A6A9F"/>
    <w:rsid w:val="004A6C7D"/>
    <w:rsid w:val="004A6F0E"/>
    <w:rsid w:val="004A72EF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BF"/>
    <w:rsid w:val="004B12DB"/>
    <w:rsid w:val="004B1534"/>
    <w:rsid w:val="004B189B"/>
    <w:rsid w:val="004B2256"/>
    <w:rsid w:val="004B23B2"/>
    <w:rsid w:val="004B2643"/>
    <w:rsid w:val="004B26D6"/>
    <w:rsid w:val="004B2B00"/>
    <w:rsid w:val="004B2B6C"/>
    <w:rsid w:val="004B3191"/>
    <w:rsid w:val="004B37DC"/>
    <w:rsid w:val="004B39AB"/>
    <w:rsid w:val="004B42E7"/>
    <w:rsid w:val="004B460D"/>
    <w:rsid w:val="004B47A2"/>
    <w:rsid w:val="004B4911"/>
    <w:rsid w:val="004B4919"/>
    <w:rsid w:val="004B494E"/>
    <w:rsid w:val="004B507D"/>
    <w:rsid w:val="004B53F7"/>
    <w:rsid w:val="004B5CB2"/>
    <w:rsid w:val="004B5E03"/>
    <w:rsid w:val="004B5E54"/>
    <w:rsid w:val="004B5F60"/>
    <w:rsid w:val="004B5FA6"/>
    <w:rsid w:val="004B5FF5"/>
    <w:rsid w:val="004B69D6"/>
    <w:rsid w:val="004B6EFC"/>
    <w:rsid w:val="004B7001"/>
    <w:rsid w:val="004B75CA"/>
    <w:rsid w:val="004B7957"/>
    <w:rsid w:val="004B7A21"/>
    <w:rsid w:val="004C019C"/>
    <w:rsid w:val="004C01CA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30C5"/>
    <w:rsid w:val="004C31CA"/>
    <w:rsid w:val="004C3558"/>
    <w:rsid w:val="004C3627"/>
    <w:rsid w:val="004C3C3E"/>
    <w:rsid w:val="004C3CBF"/>
    <w:rsid w:val="004C4549"/>
    <w:rsid w:val="004C464C"/>
    <w:rsid w:val="004C4732"/>
    <w:rsid w:val="004C4EA6"/>
    <w:rsid w:val="004C5880"/>
    <w:rsid w:val="004C5C7E"/>
    <w:rsid w:val="004C5DD6"/>
    <w:rsid w:val="004C5FC5"/>
    <w:rsid w:val="004C6212"/>
    <w:rsid w:val="004C6351"/>
    <w:rsid w:val="004C6D1B"/>
    <w:rsid w:val="004C6D74"/>
    <w:rsid w:val="004C6E6F"/>
    <w:rsid w:val="004C6F98"/>
    <w:rsid w:val="004C7A35"/>
    <w:rsid w:val="004D0269"/>
    <w:rsid w:val="004D053B"/>
    <w:rsid w:val="004D0839"/>
    <w:rsid w:val="004D0961"/>
    <w:rsid w:val="004D0BBE"/>
    <w:rsid w:val="004D0BCD"/>
    <w:rsid w:val="004D1299"/>
    <w:rsid w:val="004D1450"/>
    <w:rsid w:val="004D151C"/>
    <w:rsid w:val="004D164C"/>
    <w:rsid w:val="004D1853"/>
    <w:rsid w:val="004D19C1"/>
    <w:rsid w:val="004D1FBB"/>
    <w:rsid w:val="004D20C3"/>
    <w:rsid w:val="004D2136"/>
    <w:rsid w:val="004D21D9"/>
    <w:rsid w:val="004D2262"/>
    <w:rsid w:val="004D2758"/>
    <w:rsid w:val="004D285A"/>
    <w:rsid w:val="004D28F9"/>
    <w:rsid w:val="004D29E6"/>
    <w:rsid w:val="004D2D9D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8E4"/>
    <w:rsid w:val="004D59CF"/>
    <w:rsid w:val="004D5AFD"/>
    <w:rsid w:val="004D5EF6"/>
    <w:rsid w:val="004D62C6"/>
    <w:rsid w:val="004D6787"/>
    <w:rsid w:val="004D6A39"/>
    <w:rsid w:val="004D6D8B"/>
    <w:rsid w:val="004D6F59"/>
    <w:rsid w:val="004D7258"/>
    <w:rsid w:val="004E0051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0C7"/>
    <w:rsid w:val="004E24D2"/>
    <w:rsid w:val="004E2E67"/>
    <w:rsid w:val="004E315B"/>
    <w:rsid w:val="004E386D"/>
    <w:rsid w:val="004E394E"/>
    <w:rsid w:val="004E3E65"/>
    <w:rsid w:val="004E4002"/>
    <w:rsid w:val="004E49C6"/>
    <w:rsid w:val="004E4BDD"/>
    <w:rsid w:val="004E4FDD"/>
    <w:rsid w:val="004E52AF"/>
    <w:rsid w:val="004E52D8"/>
    <w:rsid w:val="004E532C"/>
    <w:rsid w:val="004E54B9"/>
    <w:rsid w:val="004E661F"/>
    <w:rsid w:val="004E6A7A"/>
    <w:rsid w:val="004E6BC1"/>
    <w:rsid w:val="004E6BF8"/>
    <w:rsid w:val="004E7483"/>
    <w:rsid w:val="004E7A18"/>
    <w:rsid w:val="004E7D1F"/>
    <w:rsid w:val="004E7EE3"/>
    <w:rsid w:val="004F00AF"/>
    <w:rsid w:val="004F0384"/>
    <w:rsid w:val="004F06EA"/>
    <w:rsid w:val="004F0A5E"/>
    <w:rsid w:val="004F0B51"/>
    <w:rsid w:val="004F0B9E"/>
    <w:rsid w:val="004F0DAB"/>
    <w:rsid w:val="004F16B7"/>
    <w:rsid w:val="004F1AD2"/>
    <w:rsid w:val="004F1D11"/>
    <w:rsid w:val="004F27CF"/>
    <w:rsid w:val="004F2888"/>
    <w:rsid w:val="004F293E"/>
    <w:rsid w:val="004F2C4C"/>
    <w:rsid w:val="004F314F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921"/>
    <w:rsid w:val="004F59AD"/>
    <w:rsid w:val="004F5A68"/>
    <w:rsid w:val="004F5CEF"/>
    <w:rsid w:val="004F5E3A"/>
    <w:rsid w:val="004F60DA"/>
    <w:rsid w:val="004F65B0"/>
    <w:rsid w:val="004F6984"/>
    <w:rsid w:val="004F6A8A"/>
    <w:rsid w:val="004F6C55"/>
    <w:rsid w:val="004F6D07"/>
    <w:rsid w:val="004F6E7F"/>
    <w:rsid w:val="004F6FB2"/>
    <w:rsid w:val="004F7225"/>
    <w:rsid w:val="004F7395"/>
    <w:rsid w:val="004F76E2"/>
    <w:rsid w:val="004F7802"/>
    <w:rsid w:val="0050068C"/>
    <w:rsid w:val="005009BE"/>
    <w:rsid w:val="00500BF9"/>
    <w:rsid w:val="005016A4"/>
    <w:rsid w:val="0050191B"/>
    <w:rsid w:val="0050204D"/>
    <w:rsid w:val="0050233D"/>
    <w:rsid w:val="00502663"/>
    <w:rsid w:val="00502829"/>
    <w:rsid w:val="00502B2B"/>
    <w:rsid w:val="00502CEF"/>
    <w:rsid w:val="0050334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AF5"/>
    <w:rsid w:val="00504CCD"/>
    <w:rsid w:val="00504D09"/>
    <w:rsid w:val="005055AC"/>
    <w:rsid w:val="005055B6"/>
    <w:rsid w:val="00505613"/>
    <w:rsid w:val="00505AA9"/>
    <w:rsid w:val="00505C32"/>
    <w:rsid w:val="00505F81"/>
    <w:rsid w:val="00506343"/>
    <w:rsid w:val="005063DF"/>
    <w:rsid w:val="00506842"/>
    <w:rsid w:val="0050794C"/>
    <w:rsid w:val="00507CEA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8B7"/>
    <w:rsid w:val="005149CF"/>
    <w:rsid w:val="00514A0C"/>
    <w:rsid w:val="00514BF1"/>
    <w:rsid w:val="00514CCC"/>
    <w:rsid w:val="00514E8E"/>
    <w:rsid w:val="00514EB8"/>
    <w:rsid w:val="00514F75"/>
    <w:rsid w:val="00515274"/>
    <w:rsid w:val="00515877"/>
    <w:rsid w:val="0051599F"/>
    <w:rsid w:val="00515AB4"/>
    <w:rsid w:val="00516093"/>
    <w:rsid w:val="0051673C"/>
    <w:rsid w:val="005169BB"/>
    <w:rsid w:val="0051733D"/>
    <w:rsid w:val="00517457"/>
    <w:rsid w:val="0051787B"/>
    <w:rsid w:val="00517B1A"/>
    <w:rsid w:val="00517F5C"/>
    <w:rsid w:val="0052014E"/>
    <w:rsid w:val="0052064C"/>
    <w:rsid w:val="005207F1"/>
    <w:rsid w:val="00520CB1"/>
    <w:rsid w:val="00520FBE"/>
    <w:rsid w:val="0052125E"/>
    <w:rsid w:val="0052138E"/>
    <w:rsid w:val="00521B6F"/>
    <w:rsid w:val="00521BC1"/>
    <w:rsid w:val="00521D36"/>
    <w:rsid w:val="00521FC4"/>
    <w:rsid w:val="005221E7"/>
    <w:rsid w:val="00522FD2"/>
    <w:rsid w:val="00523018"/>
    <w:rsid w:val="005231ED"/>
    <w:rsid w:val="005234AA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1BD"/>
    <w:rsid w:val="0052521C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6AE"/>
    <w:rsid w:val="00531937"/>
    <w:rsid w:val="00531999"/>
    <w:rsid w:val="00531C2B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7A5"/>
    <w:rsid w:val="005349D3"/>
    <w:rsid w:val="00534DAA"/>
    <w:rsid w:val="00535220"/>
    <w:rsid w:val="0053547D"/>
    <w:rsid w:val="00535B27"/>
    <w:rsid w:val="0053628B"/>
    <w:rsid w:val="0053651E"/>
    <w:rsid w:val="00536A4C"/>
    <w:rsid w:val="00536CFD"/>
    <w:rsid w:val="00536D6D"/>
    <w:rsid w:val="005374DD"/>
    <w:rsid w:val="00537548"/>
    <w:rsid w:val="00537AF1"/>
    <w:rsid w:val="00537F99"/>
    <w:rsid w:val="00537FE8"/>
    <w:rsid w:val="00540480"/>
    <w:rsid w:val="00540678"/>
    <w:rsid w:val="0054067F"/>
    <w:rsid w:val="005408DF"/>
    <w:rsid w:val="00540968"/>
    <w:rsid w:val="00540A70"/>
    <w:rsid w:val="00540C8E"/>
    <w:rsid w:val="0054100F"/>
    <w:rsid w:val="00541179"/>
    <w:rsid w:val="00541274"/>
    <w:rsid w:val="005414C9"/>
    <w:rsid w:val="0054163B"/>
    <w:rsid w:val="0054175E"/>
    <w:rsid w:val="005418D6"/>
    <w:rsid w:val="00542076"/>
    <w:rsid w:val="0054254B"/>
    <w:rsid w:val="00542B7A"/>
    <w:rsid w:val="00543988"/>
    <w:rsid w:val="00543CD0"/>
    <w:rsid w:val="00544064"/>
    <w:rsid w:val="00544241"/>
    <w:rsid w:val="0054462D"/>
    <w:rsid w:val="00544CBC"/>
    <w:rsid w:val="00544EEC"/>
    <w:rsid w:val="0054563A"/>
    <w:rsid w:val="00545B0C"/>
    <w:rsid w:val="00545BF0"/>
    <w:rsid w:val="00546014"/>
    <w:rsid w:val="00546038"/>
    <w:rsid w:val="005461D0"/>
    <w:rsid w:val="00546300"/>
    <w:rsid w:val="00546371"/>
    <w:rsid w:val="00546ADB"/>
    <w:rsid w:val="00546DA7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5C"/>
    <w:rsid w:val="005507FE"/>
    <w:rsid w:val="005514A8"/>
    <w:rsid w:val="005518F2"/>
    <w:rsid w:val="00551984"/>
    <w:rsid w:val="005519E2"/>
    <w:rsid w:val="005519F2"/>
    <w:rsid w:val="00551CD5"/>
    <w:rsid w:val="00552250"/>
    <w:rsid w:val="005523C8"/>
    <w:rsid w:val="005526CB"/>
    <w:rsid w:val="005529E5"/>
    <w:rsid w:val="00552A7B"/>
    <w:rsid w:val="00552CF5"/>
    <w:rsid w:val="00553360"/>
    <w:rsid w:val="00553601"/>
    <w:rsid w:val="00553710"/>
    <w:rsid w:val="00553853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443"/>
    <w:rsid w:val="0055683A"/>
    <w:rsid w:val="00556860"/>
    <w:rsid w:val="00556E30"/>
    <w:rsid w:val="00557455"/>
    <w:rsid w:val="005576AE"/>
    <w:rsid w:val="0055796A"/>
    <w:rsid w:val="00557CC4"/>
    <w:rsid w:val="0056056C"/>
    <w:rsid w:val="005606E9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5A8"/>
    <w:rsid w:val="005619E0"/>
    <w:rsid w:val="00561F12"/>
    <w:rsid w:val="00561F96"/>
    <w:rsid w:val="005620E8"/>
    <w:rsid w:val="00562105"/>
    <w:rsid w:val="005623F3"/>
    <w:rsid w:val="0056248E"/>
    <w:rsid w:val="005627DC"/>
    <w:rsid w:val="00562988"/>
    <w:rsid w:val="00562A6B"/>
    <w:rsid w:val="00562D0B"/>
    <w:rsid w:val="00562FEF"/>
    <w:rsid w:val="00563671"/>
    <w:rsid w:val="0056385D"/>
    <w:rsid w:val="00563B43"/>
    <w:rsid w:val="00563D3F"/>
    <w:rsid w:val="005643F6"/>
    <w:rsid w:val="00564569"/>
    <w:rsid w:val="005646C1"/>
    <w:rsid w:val="00564CAC"/>
    <w:rsid w:val="00565452"/>
    <w:rsid w:val="0056579B"/>
    <w:rsid w:val="00565959"/>
    <w:rsid w:val="005659F9"/>
    <w:rsid w:val="00565A7E"/>
    <w:rsid w:val="00565C6C"/>
    <w:rsid w:val="00566269"/>
    <w:rsid w:val="00566A7A"/>
    <w:rsid w:val="00566B79"/>
    <w:rsid w:val="005673F7"/>
    <w:rsid w:val="0056748C"/>
    <w:rsid w:val="00567848"/>
    <w:rsid w:val="005679D7"/>
    <w:rsid w:val="00567FC3"/>
    <w:rsid w:val="00570114"/>
    <w:rsid w:val="005701A2"/>
    <w:rsid w:val="005704DC"/>
    <w:rsid w:val="00570B18"/>
    <w:rsid w:val="00570D8C"/>
    <w:rsid w:val="00571552"/>
    <w:rsid w:val="00571D26"/>
    <w:rsid w:val="00572889"/>
    <w:rsid w:val="005728CE"/>
    <w:rsid w:val="005729C6"/>
    <w:rsid w:val="00572AC6"/>
    <w:rsid w:val="005734D7"/>
    <w:rsid w:val="005736E9"/>
    <w:rsid w:val="00573DA2"/>
    <w:rsid w:val="0057407D"/>
    <w:rsid w:val="0057430E"/>
    <w:rsid w:val="0057491D"/>
    <w:rsid w:val="0057496E"/>
    <w:rsid w:val="005749D6"/>
    <w:rsid w:val="00574B39"/>
    <w:rsid w:val="00574EE7"/>
    <w:rsid w:val="00575443"/>
    <w:rsid w:val="00575610"/>
    <w:rsid w:val="00575C1F"/>
    <w:rsid w:val="00575CDC"/>
    <w:rsid w:val="00575D61"/>
    <w:rsid w:val="00575F58"/>
    <w:rsid w:val="005769BC"/>
    <w:rsid w:val="00576A6D"/>
    <w:rsid w:val="00576EA7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DFF"/>
    <w:rsid w:val="00582731"/>
    <w:rsid w:val="00582E3F"/>
    <w:rsid w:val="00582FB0"/>
    <w:rsid w:val="00583522"/>
    <w:rsid w:val="00583545"/>
    <w:rsid w:val="005835F9"/>
    <w:rsid w:val="005838D4"/>
    <w:rsid w:val="00583DFD"/>
    <w:rsid w:val="00583F89"/>
    <w:rsid w:val="0058403F"/>
    <w:rsid w:val="00584211"/>
    <w:rsid w:val="005844B6"/>
    <w:rsid w:val="005845D3"/>
    <w:rsid w:val="00584BF1"/>
    <w:rsid w:val="00585307"/>
    <w:rsid w:val="005858B1"/>
    <w:rsid w:val="0058637E"/>
    <w:rsid w:val="0058678B"/>
    <w:rsid w:val="00586ADE"/>
    <w:rsid w:val="00586C3A"/>
    <w:rsid w:val="00586FD4"/>
    <w:rsid w:val="0058709F"/>
    <w:rsid w:val="0058756C"/>
    <w:rsid w:val="00587864"/>
    <w:rsid w:val="00587A8E"/>
    <w:rsid w:val="00587DAA"/>
    <w:rsid w:val="00587EAC"/>
    <w:rsid w:val="0059011E"/>
    <w:rsid w:val="00590433"/>
    <w:rsid w:val="005905C2"/>
    <w:rsid w:val="00590A71"/>
    <w:rsid w:val="00590C02"/>
    <w:rsid w:val="00590E15"/>
    <w:rsid w:val="00590F44"/>
    <w:rsid w:val="00591491"/>
    <w:rsid w:val="00591579"/>
    <w:rsid w:val="005916BB"/>
    <w:rsid w:val="005916CF"/>
    <w:rsid w:val="00591743"/>
    <w:rsid w:val="005919ED"/>
    <w:rsid w:val="005921F9"/>
    <w:rsid w:val="0059237B"/>
    <w:rsid w:val="0059264A"/>
    <w:rsid w:val="005928FD"/>
    <w:rsid w:val="00592BF3"/>
    <w:rsid w:val="00592F41"/>
    <w:rsid w:val="0059339E"/>
    <w:rsid w:val="005933F4"/>
    <w:rsid w:val="0059357F"/>
    <w:rsid w:val="005935BC"/>
    <w:rsid w:val="005938AB"/>
    <w:rsid w:val="00593B03"/>
    <w:rsid w:val="00594156"/>
    <w:rsid w:val="00594556"/>
    <w:rsid w:val="00594AEC"/>
    <w:rsid w:val="00594BA2"/>
    <w:rsid w:val="00594E4C"/>
    <w:rsid w:val="0059556F"/>
    <w:rsid w:val="00595A4E"/>
    <w:rsid w:val="00595BAD"/>
    <w:rsid w:val="00595EA6"/>
    <w:rsid w:val="00595EB4"/>
    <w:rsid w:val="005961AD"/>
    <w:rsid w:val="005965F2"/>
    <w:rsid w:val="00596720"/>
    <w:rsid w:val="0059674A"/>
    <w:rsid w:val="005967D1"/>
    <w:rsid w:val="00596B0D"/>
    <w:rsid w:val="00596CA0"/>
    <w:rsid w:val="00596DD0"/>
    <w:rsid w:val="0059712B"/>
    <w:rsid w:val="005979F9"/>
    <w:rsid w:val="00597BFF"/>
    <w:rsid w:val="00597D10"/>
    <w:rsid w:val="00597E40"/>
    <w:rsid w:val="00597F46"/>
    <w:rsid w:val="005A0007"/>
    <w:rsid w:val="005A0501"/>
    <w:rsid w:val="005A0692"/>
    <w:rsid w:val="005A083B"/>
    <w:rsid w:val="005A08E3"/>
    <w:rsid w:val="005A0958"/>
    <w:rsid w:val="005A0AEE"/>
    <w:rsid w:val="005A0EE3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2FFB"/>
    <w:rsid w:val="005A3144"/>
    <w:rsid w:val="005A3160"/>
    <w:rsid w:val="005A354C"/>
    <w:rsid w:val="005A35DF"/>
    <w:rsid w:val="005A3C10"/>
    <w:rsid w:val="005A3DEB"/>
    <w:rsid w:val="005A4037"/>
    <w:rsid w:val="005A553D"/>
    <w:rsid w:val="005A5A01"/>
    <w:rsid w:val="005A5A04"/>
    <w:rsid w:val="005A5BBF"/>
    <w:rsid w:val="005A5E69"/>
    <w:rsid w:val="005A6765"/>
    <w:rsid w:val="005A6DA7"/>
    <w:rsid w:val="005A6DD5"/>
    <w:rsid w:val="005A6E9B"/>
    <w:rsid w:val="005A709A"/>
    <w:rsid w:val="005A72FB"/>
    <w:rsid w:val="005A7507"/>
    <w:rsid w:val="005A7965"/>
    <w:rsid w:val="005A7E5A"/>
    <w:rsid w:val="005B00E8"/>
    <w:rsid w:val="005B021A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185"/>
    <w:rsid w:val="005B21B4"/>
    <w:rsid w:val="005B2246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B93"/>
    <w:rsid w:val="005B4DBF"/>
    <w:rsid w:val="005B52B6"/>
    <w:rsid w:val="005B5406"/>
    <w:rsid w:val="005B55E2"/>
    <w:rsid w:val="005B5770"/>
    <w:rsid w:val="005B5D09"/>
    <w:rsid w:val="005B5E7D"/>
    <w:rsid w:val="005B630F"/>
    <w:rsid w:val="005B6439"/>
    <w:rsid w:val="005B6F71"/>
    <w:rsid w:val="005B7DA4"/>
    <w:rsid w:val="005B7E13"/>
    <w:rsid w:val="005C0293"/>
    <w:rsid w:val="005C0AF5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4D53"/>
    <w:rsid w:val="005C5238"/>
    <w:rsid w:val="005C540D"/>
    <w:rsid w:val="005C55EF"/>
    <w:rsid w:val="005C5A44"/>
    <w:rsid w:val="005C5BBB"/>
    <w:rsid w:val="005C65F4"/>
    <w:rsid w:val="005C6614"/>
    <w:rsid w:val="005C6641"/>
    <w:rsid w:val="005C69F2"/>
    <w:rsid w:val="005C6AA0"/>
    <w:rsid w:val="005C6E06"/>
    <w:rsid w:val="005C6F48"/>
    <w:rsid w:val="005C7302"/>
    <w:rsid w:val="005C754A"/>
    <w:rsid w:val="005C767C"/>
    <w:rsid w:val="005C7A22"/>
    <w:rsid w:val="005D005E"/>
    <w:rsid w:val="005D0086"/>
    <w:rsid w:val="005D016C"/>
    <w:rsid w:val="005D0271"/>
    <w:rsid w:val="005D0D7D"/>
    <w:rsid w:val="005D187F"/>
    <w:rsid w:val="005D1983"/>
    <w:rsid w:val="005D1990"/>
    <w:rsid w:val="005D1F79"/>
    <w:rsid w:val="005D23D2"/>
    <w:rsid w:val="005D2682"/>
    <w:rsid w:val="005D2946"/>
    <w:rsid w:val="005D295E"/>
    <w:rsid w:val="005D2E67"/>
    <w:rsid w:val="005D2E95"/>
    <w:rsid w:val="005D334A"/>
    <w:rsid w:val="005D348D"/>
    <w:rsid w:val="005D35A2"/>
    <w:rsid w:val="005D36F0"/>
    <w:rsid w:val="005D383E"/>
    <w:rsid w:val="005D38B7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1"/>
    <w:rsid w:val="005D6102"/>
    <w:rsid w:val="005D6117"/>
    <w:rsid w:val="005D6539"/>
    <w:rsid w:val="005D6A26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B78"/>
    <w:rsid w:val="005E2D11"/>
    <w:rsid w:val="005E2FB2"/>
    <w:rsid w:val="005E2FE5"/>
    <w:rsid w:val="005E315F"/>
    <w:rsid w:val="005E3184"/>
    <w:rsid w:val="005E3787"/>
    <w:rsid w:val="005E37E6"/>
    <w:rsid w:val="005E4359"/>
    <w:rsid w:val="005E446B"/>
    <w:rsid w:val="005E4682"/>
    <w:rsid w:val="005E4739"/>
    <w:rsid w:val="005E477E"/>
    <w:rsid w:val="005E48E3"/>
    <w:rsid w:val="005E4E19"/>
    <w:rsid w:val="005E6170"/>
    <w:rsid w:val="005E63AD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8AF"/>
    <w:rsid w:val="005F0F0C"/>
    <w:rsid w:val="005F1387"/>
    <w:rsid w:val="005F1D75"/>
    <w:rsid w:val="005F2171"/>
    <w:rsid w:val="005F28A5"/>
    <w:rsid w:val="005F28C3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63A"/>
    <w:rsid w:val="005F6693"/>
    <w:rsid w:val="005F6C0F"/>
    <w:rsid w:val="005F70A7"/>
    <w:rsid w:val="005F72DE"/>
    <w:rsid w:val="005F74A2"/>
    <w:rsid w:val="005F7955"/>
    <w:rsid w:val="006005D9"/>
    <w:rsid w:val="00600A5F"/>
    <w:rsid w:val="00600B10"/>
    <w:rsid w:val="00600B3A"/>
    <w:rsid w:val="00600D87"/>
    <w:rsid w:val="00601144"/>
    <w:rsid w:val="006012B3"/>
    <w:rsid w:val="0060130E"/>
    <w:rsid w:val="0060144D"/>
    <w:rsid w:val="00601516"/>
    <w:rsid w:val="00601689"/>
    <w:rsid w:val="006018DC"/>
    <w:rsid w:val="00601AD7"/>
    <w:rsid w:val="006024DA"/>
    <w:rsid w:val="0060284F"/>
    <w:rsid w:val="006029F5"/>
    <w:rsid w:val="00602A1E"/>
    <w:rsid w:val="006035FA"/>
    <w:rsid w:val="00603BC4"/>
    <w:rsid w:val="00604AB2"/>
    <w:rsid w:val="00604C09"/>
    <w:rsid w:val="00604D27"/>
    <w:rsid w:val="006050E5"/>
    <w:rsid w:val="006054DE"/>
    <w:rsid w:val="00605A75"/>
    <w:rsid w:val="00605E50"/>
    <w:rsid w:val="006060F7"/>
    <w:rsid w:val="006063C4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2A"/>
    <w:rsid w:val="00610C31"/>
    <w:rsid w:val="00610F63"/>
    <w:rsid w:val="00610FAD"/>
    <w:rsid w:val="006111D7"/>
    <w:rsid w:val="00611317"/>
    <w:rsid w:val="0061143B"/>
    <w:rsid w:val="006115DA"/>
    <w:rsid w:val="006119FF"/>
    <w:rsid w:val="00612150"/>
    <w:rsid w:val="00612322"/>
    <w:rsid w:val="00612400"/>
    <w:rsid w:val="00612480"/>
    <w:rsid w:val="0061256A"/>
    <w:rsid w:val="00612797"/>
    <w:rsid w:val="0061292D"/>
    <w:rsid w:val="00612E32"/>
    <w:rsid w:val="006133F7"/>
    <w:rsid w:val="00613536"/>
    <w:rsid w:val="00613578"/>
    <w:rsid w:val="00613A9A"/>
    <w:rsid w:val="00613BEA"/>
    <w:rsid w:val="00613C89"/>
    <w:rsid w:val="0061461D"/>
    <w:rsid w:val="00614ADD"/>
    <w:rsid w:val="00614BBE"/>
    <w:rsid w:val="00615231"/>
    <w:rsid w:val="00615310"/>
    <w:rsid w:val="00615D88"/>
    <w:rsid w:val="00615DFD"/>
    <w:rsid w:val="006163B5"/>
    <w:rsid w:val="0061641A"/>
    <w:rsid w:val="00616DDF"/>
    <w:rsid w:val="00616E04"/>
    <w:rsid w:val="00616E88"/>
    <w:rsid w:val="00616F06"/>
    <w:rsid w:val="00616FBC"/>
    <w:rsid w:val="006171FF"/>
    <w:rsid w:val="0061762E"/>
    <w:rsid w:val="00620231"/>
    <w:rsid w:val="00620308"/>
    <w:rsid w:val="006204A0"/>
    <w:rsid w:val="00620545"/>
    <w:rsid w:val="00620DDC"/>
    <w:rsid w:val="006212DB"/>
    <w:rsid w:val="006216BE"/>
    <w:rsid w:val="00621A21"/>
    <w:rsid w:val="00621B7F"/>
    <w:rsid w:val="00621BCE"/>
    <w:rsid w:val="00622631"/>
    <w:rsid w:val="00622832"/>
    <w:rsid w:val="00622914"/>
    <w:rsid w:val="00622CE6"/>
    <w:rsid w:val="00622DE8"/>
    <w:rsid w:val="00623446"/>
    <w:rsid w:val="00623647"/>
    <w:rsid w:val="00623CCD"/>
    <w:rsid w:val="00624594"/>
    <w:rsid w:val="00624A61"/>
    <w:rsid w:val="00624D1F"/>
    <w:rsid w:val="00624E3D"/>
    <w:rsid w:val="006252ED"/>
    <w:rsid w:val="006252F8"/>
    <w:rsid w:val="006254BE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0788"/>
    <w:rsid w:val="0063099A"/>
    <w:rsid w:val="006312D2"/>
    <w:rsid w:val="00631349"/>
    <w:rsid w:val="00631742"/>
    <w:rsid w:val="00631892"/>
    <w:rsid w:val="0063195B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090"/>
    <w:rsid w:val="00633289"/>
    <w:rsid w:val="00633611"/>
    <w:rsid w:val="006339D2"/>
    <w:rsid w:val="00633E8B"/>
    <w:rsid w:val="00634054"/>
    <w:rsid w:val="00634238"/>
    <w:rsid w:val="006343AA"/>
    <w:rsid w:val="006346FF"/>
    <w:rsid w:val="00634A4F"/>
    <w:rsid w:val="00634B82"/>
    <w:rsid w:val="00634D12"/>
    <w:rsid w:val="00634D5D"/>
    <w:rsid w:val="00635327"/>
    <w:rsid w:val="006357FE"/>
    <w:rsid w:val="006358FE"/>
    <w:rsid w:val="006359BF"/>
    <w:rsid w:val="00635A63"/>
    <w:rsid w:val="00635F30"/>
    <w:rsid w:val="00636004"/>
    <w:rsid w:val="00636A77"/>
    <w:rsid w:val="00636CF5"/>
    <w:rsid w:val="00636E9E"/>
    <w:rsid w:val="006371EB"/>
    <w:rsid w:val="0063785D"/>
    <w:rsid w:val="0063798E"/>
    <w:rsid w:val="0064014E"/>
    <w:rsid w:val="00640271"/>
    <w:rsid w:val="0064035D"/>
    <w:rsid w:val="006404E9"/>
    <w:rsid w:val="00640537"/>
    <w:rsid w:val="006406CE"/>
    <w:rsid w:val="00640D50"/>
    <w:rsid w:val="00640E5B"/>
    <w:rsid w:val="00641273"/>
    <w:rsid w:val="00641598"/>
    <w:rsid w:val="006422DD"/>
    <w:rsid w:val="00642AA3"/>
    <w:rsid w:val="00642E2E"/>
    <w:rsid w:val="00642F0B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5D72"/>
    <w:rsid w:val="0064614B"/>
    <w:rsid w:val="0064617E"/>
    <w:rsid w:val="006463B2"/>
    <w:rsid w:val="00646422"/>
    <w:rsid w:val="006466CF"/>
    <w:rsid w:val="0064671E"/>
    <w:rsid w:val="00646AC1"/>
    <w:rsid w:val="00646C79"/>
    <w:rsid w:val="00647226"/>
    <w:rsid w:val="006474FD"/>
    <w:rsid w:val="006476D2"/>
    <w:rsid w:val="00647874"/>
    <w:rsid w:val="00647898"/>
    <w:rsid w:val="00647B17"/>
    <w:rsid w:val="00650028"/>
    <w:rsid w:val="00650036"/>
    <w:rsid w:val="006500EA"/>
    <w:rsid w:val="00650AFF"/>
    <w:rsid w:val="00650B27"/>
    <w:rsid w:val="00650CC1"/>
    <w:rsid w:val="00650DD5"/>
    <w:rsid w:val="00650F40"/>
    <w:rsid w:val="00650FE7"/>
    <w:rsid w:val="00651257"/>
    <w:rsid w:val="006513EA"/>
    <w:rsid w:val="00651681"/>
    <w:rsid w:val="00651AA0"/>
    <w:rsid w:val="006520DE"/>
    <w:rsid w:val="006524EE"/>
    <w:rsid w:val="0065264F"/>
    <w:rsid w:val="00652E84"/>
    <w:rsid w:val="00653BE4"/>
    <w:rsid w:val="00653BFB"/>
    <w:rsid w:val="0065421B"/>
    <w:rsid w:val="00654254"/>
    <w:rsid w:val="00654293"/>
    <w:rsid w:val="006542E6"/>
    <w:rsid w:val="006544E2"/>
    <w:rsid w:val="00654866"/>
    <w:rsid w:val="00654938"/>
    <w:rsid w:val="00654C7A"/>
    <w:rsid w:val="00654E54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84B"/>
    <w:rsid w:val="00660AAD"/>
    <w:rsid w:val="00660C14"/>
    <w:rsid w:val="00660D42"/>
    <w:rsid w:val="0066102B"/>
    <w:rsid w:val="0066177B"/>
    <w:rsid w:val="006618EA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21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40"/>
    <w:rsid w:val="00665F97"/>
    <w:rsid w:val="0066620E"/>
    <w:rsid w:val="00666220"/>
    <w:rsid w:val="00666406"/>
    <w:rsid w:val="00666699"/>
    <w:rsid w:val="00666860"/>
    <w:rsid w:val="00667D2E"/>
    <w:rsid w:val="00667EA1"/>
    <w:rsid w:val="00670294"/>
    <w:rsid w:val="00670470"/>
    <w:rsid w:val="00670549"/>
    <w:rsid w:val="006705D8"/>
    <w:rsid w:val="00670841"/>
    <w:rsid w:val="006708D8"/>
    <w:rsid w:val="00670B9D"/>
    <w:rsid w:val="006714CF"/>
    <w:rsid w:val="00671572"/>
    <w:rsid w:val="0067164D"/>
    <w:rsid w:val="00671750"/>
    <w:rsid w:val="006717BD"/>
    <w:rsid w:val="00671882"/>
    <w:rsid w:val="0067190A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8FA"/>
    <w:rsid w:val="00673ADF"/>
    <w:rsid w:val="00673C39"/>
    <w:rsid w:val="00673E28"/>
    <w:rsid w:val="0067449F"/>
    <w:rsid w:val="00674C94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248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65D"/>
    <w:rsid w:val="0068297A"/>
    <w:rsid w:val="00682CE5"/>
    <w:rsid w:val="00683E20"/>
    <w:rsid w:val="006840B1"/>
    <w:rsid w:val="006841B8"/>
    <w:rsid w:val="00684670"/>
    <w:rsid w:val="00684703"/>
    <w:rsid w:val="00684741"/>
    <w:rsid w:val="00684765"/>
    <w:rsid w:val="00684823"/>
    <w:rsid w:val="0068492C"/>
    <w:rsid w:val="0068499A"/>
    <w:rsid w:val="006851F4"/>
    <w:rsid w:val="0068565D"/>
    <w:rsid w:val="00685700"/>
    <w:rsid w:val="00685BAD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06"/>
    <w:rsid w:val="00690621"/>
    <w:rsid w:val="006906EC"/>
    <w:rsid w:val="006907B5"/>
    <w:rsid w:val="00690ACB"/>
    <w:rsid w:val="00690ADB"/>
    <w:rsid w:val="00690D81"/>
    <w:rsid w:val="00690F9B"/>
    <w:rsid w:val="00691164"/>
    <w:rsid w:val="006911E6"/>
    <w:rsid w:val="0069130C"/>
    <w:rsid w:val="00691425"/>
    <w:rsid w:val="00691481"/>
    <w:rsid w:val="00691A40"/>
    <w:rsid w:val="00691A54"/>
    <w:rsid w:val="00691B2F"/>
    <w:rsid w:val="006923BD"/>
    <w:rsid w:val="00692540"/>
    <w:rsid w:val="006928DC"/>
    <w:rsid w:val="00693237"/>
    <w:rsid w:val="00693462"/>
    <w:rsid w:val="00693470"/>
    <w:rsid w:val="006938E5"/>
    <w:rsid w:val="00694309"/>
    <w:rsid w:val="006947F0"/>
    <w:rsid w:val="00694AAD"/>
    <w:rsid w:val="00694B48"/>
    <w:rsid w:val="00694DC0"/>
    <w:rsid w:val="00694E0B"/>
    <w:rsid w:val="006950C2"/>
    <w:rsid w:val="00695528"/>
    <w:rsid w:val="00695833"/>
    <w:rsid w:val="00695F5F"/>
    <w:rsid w:val="0069605A"/>
    <w:rsid w:val="006965AF"/>
    <w:rsid w:val="00696AEC"/>
    <w:rsid w:val="00696B1F"/>
    <w:rsid w:val="00696BA1"/>
    <w:rsid w:val="00696C71"/>
    <w:rsid w:val="00697057"/>
    <w:rsid w:val="00697101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D62"/>
    <w:rsid w:val="006A0E61"/>
    <w:rsid w:val="006A145D"/>
    <w:rsid w:val="006A1712"/>
    <w:rsid w:val="006A17A3"/>
    <w:rsid w:val="006A19B4"/>
    <w:rsid w:val="006A1A72"/>
    <w:rsid w:val="006A1BD5"/>
    <w:rsid w:val="006A1CAF"/>
    <w:rsid w:val="006A1FAD"/>
    <w:rsid w:val="006A1FFE"/>
    <w:rsid w:val="006A2073"/>
    <w:rsid w:val="006A2092"/>
    <w:rsid w:val="006A214E"/>
    <w:rsid w:val="006A28AA"/>
    <w:rsid w:val="006A2A12"/>
    <w:rsid w:val="006A2AB7"/>
    <w:rsid w:val="006A2F1A"/>
    <w:rsid w:val="006A2F27"/>
    <w:rsid w:val="006A307E"/>
    <w:rsid w:val="006A3364"/>
    <w:rsid w:val="006A33E9"/>
    <w:rsid w:val="006A36C0"/>
    <w:rsid w:val="006A377F"/>
    <w:rsid w:val="006A3839"/>
    <w:rsid w:val="006A38FC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44"/>
    <w:rsid w:val="006A6458"/>
    <w:rsid w:val="006A66BC"/>
    <w:rsid w:val="006A68A0"/>
    <w:rsid w:val="006A69E1"/>
    <w:rsid w:val="006A6DF5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1716"/>
    <w:rsid w:val="006B1CE2"/>
    <w:rsid w:val="006B3502"/>
    <w:rsid w:val="006B357F"/>
    <w:rsid w:val="006B38F2"/>
    <w:rsid w:val="006B3D1A"/>
    <w:rsid w:val="006B405B"/>
    <w:rsid w:val="006B40E8"/>
    <w:rsid w:val="006B4100"/>
    <w:rsid w:val="006B4248"/>
    <w:rsid w:val="006B4ADC"/>
    <w:rsid w:val="006B4C44"/>
    <w:rsid w:val="006B4CED"/>
    <w:rsid w:val="006B506F"/>
    <w:rsid w:val="006B53D7"/>
    <w:rsid w:val="006B5538"/>
    <w:rsid w:val="006B564C"/>
    <w:rsid w:val="006B5A23"/>
    <w:rsid w:val="006B5B66"/>
    <w:rsid w:val="006B5BBF"/>
    <w:rsid w:val="006B5EB5"/>
    <w:rsid w:val="006B6648"/>
    <w:rsid w:val="006B66F2"/>
    <w:rsid w:val="006B6FA8"/>
    <w:rsid w:val="006B738B"/>
    <w:rsid w:val="006B73E5"/>
    <w:rsid w:val="006B790F"/>
    <w:rsid w:val="006B7F49"/>
    <w:rsid w:val="006C0940"/>
    <w:rsid w:val="006C0E8E"/>
    <w:rsid w:val="006C1404"/>
    <w:rsid w:val="006C1754"/>
    <w:rsid w:val="006C1C6C"/>
    <w:rsid w:val="006C1FB9"/>
    <w:rsid w:val="006C24A6"/>
    <w:rsid w:val="006C27CF"/>
    <w:rsid w:val="006C2A35"/>
    <w:rsid w:val="006C331B"/>
    <w:rsid w:val="006C34A7"/>
    <w:rsid w:val="006C370F"/>
    <w:rsid w:val="006C393E"/>
    <w:rsid w:val="006C3D18"/>
    <w:rsid w:val="006C3DAE"/>
    <w:rsid w:val="006C3E30"/>
    <w:rsid w:val="006C3ED8"/>
    <w:rsid w:val="006C3F47"/>
    <w:rsid w:val="006C41BB"/>
    <w:rsid w:val="006C4F9B"/>
    <w:rsid w:val="006C5503"/>
    <w:rsid w:val="006C559B"/>
    <w:rsid w:val="006C5881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08A"/>
    <w:rsid w:val="006D1115"/>
    <w:rsid w:val="006D1423"/>
    <w:rsid w:val="006D16EF"/>
    <w:rsid w:val="006D1716"/>
    <w:rsid w:val="006D1799"/>
    <w:rsid w:val="006D200D"/>
    <w:rsid w:val="006D20AA"/>
    <w:rsid w:val="006D20CF"/>
    <w:rsid w:val="006D2329"/>
    <w:rsid w:val="006D24B4"/>
    <w:rsid w:val="006D27E1"/>
    <w:rsid w:val="006D2B7D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465"/>
    <w:rsid w:val="006D5505"/>
    <w:rsid w:val="006D55EA"/>
    <w:rsid w:val="006D5DFD"/>
    <w:rsid w:val="006D6374"/>
    <w:rsid w:val="006D670B"/>
    <w:rsid w:val="006D6CB3"/>
    <w:rsid w:val="006D706C"/>
    <w:rsid w:val="006D7A16"/>
    <w:rsid w:val="006D7A57"/>
    <w:rsid w:val="006D7C53"/>
    <w:rsid w:val="006D7CED"/>
    <w:rsid w:val="006D7FF7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0D0C"/>
    <w:rsid w:val="006E1629"/>
    <w:rsid w:val="006E16BD"/>
    <w:rsid w:val="006E1717"/>
    <w:rsid w:val="006E1C55"/>
    <w:rsid w:val="006E1CB9"/>
    <w:rsid w:val="006E1EBA"/>
    <w:rsid w:val="006E20AE"/>
    <w:rsid w:val="006E20E2"/>
    <w:rsid w:val="006E23CD"/>
    <w:rsid w:val="006E2A08"/>
    <w:rsid w:val="006E2AC1"/>
    <w:rsid w:val="006E34B7"/>
    <w:rsid w:val="006E3DEB"/>
    <w:rsid w:val="006E3E09"/>
    <w:rsid w:val="006E412B"/>
    <w:rsid w:val="006E41B0"/>
    <w:rsid w:val="006E42F9"/>
    <w:rsid w:val="006E430D"/>
    <w:rsid w:val="006E4530"/>
    <w:rsid w:val="006E45D0"/>
    <w:rsid w:val="006E4CC3"/>
    <w:rsid w:val="006E5290"/>
    <w:rsid w:val="006E56DB"/>
    <w:rsid w:val="006E5757"/>
    <w:rsid w:val="006E5C70"/>
    <w:rsid w:val="006E5CF9"/>
    <w:rsid w:val="006E5DF1"/>
    <w:rsid w:val="006E6262"/>
    <w:rsid w:val="006E628B"/>
    <w:rsid w:val="006E6887"/>
    <w:rsid w:val="006E6AA7"/>
    <w:rsid w:val="006E72A4"/>
    <w:rsid w:val="006E741B"/>
    <w:rsid w:val="006E768B"/>
    <w:rsid w:val="006E7751"/>
    <w:rsid w:val="006E79F3"/>
    <w:rsid w:val="006E7C97"/>
    <w:rsid w:val="006E7D27"/>
    <w:rsid w:val="006E7D95"/>
    <w:rsid w:val="006E7DB1"/>
    <w:rsid w:val="006E7FD2"/>
    <w:rsid w:val="006F0237"/>
    <w:rsid w:val="006F0446"/>
    <w:rsid w:val="006F0835"/>
    <w:rsid w:val="006F0AEA"/>
    <w:rsid w:val="006F1322"/>
    <w:rsid w:val="006F15D0"/>
    <w:rsid w:val="006F1607"/>
    <w:rsid w:val="006F175A"/>
    <w:rsid w:val="006F192A"/>
    <w:rsid w:val="006F1F03"/>
    <w:rsid w:val="006F22ED"/>
    <w:rsid w:val="006F2443"/>
    <w:rsid w:val="006F2538"/>
    <w:rsid w:val="006F2607"/>
    <w:rsid w:val="006F2767"/>
    <w:rsid w:val="006F2886"/>
    <w:rsid w:val="006F3239"/>
    <w:rsid w:val="006F3464"/>
    <w:rsid w:val="006F3683"/>
    <w:rsid w:val="006F3B08"/>
    <w:rsid w:val="006F3F63"/>
    <w:rsid w:val="006F42ED"/>
    <w:rsid w:val="006F43AF"/>
    <w:rsid w:val="006F449F"/>
    <w:rsid w:val="006F4C74"/>
    <w:rsid w:val="006F4FC6"/>
    <w:rsid w:val="006F50C7"/>
    <w:rsid w:val="006F578A"/>
    <w:rsid w:val="006F57D4"/>
    <w:rsid w:val="006F5AB4"/>
    <w:rsid w:val="006F60B6"/>
    <w:rsid w:val="006F6740"/>
    <w:rsid w:val="006F6D72"/>
    <w:rsid w:val="006F6FCA"/>
    <w:rsid w:val="006F740D"/>
    <w:rsid w:val="006F7583"/>
    <w:rsid w:val="006F7A35"/>
    <w:rsid w:val="006F7A52"/>
    <w:rsid w:val="006F7B47"/>
    <w:rsid w:val="006F7E3B"/>
    <w:rsid w:val="0070001C"/>
    <w:rsid w:val="0070003C"/>
    <w:rsid w:val="007000C0"/>
    <w:rsid w:val="007001B1"/>
    <w:rsid w:val="00700557"/>
    <w:rsid w:val="00700D21"/>
    <w:rsid w:val="00700E6B"/>
    <w:rsid w:val="0070176A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57A1"/>
    <w:rsid w:val="0070649E"/>
    <w:rsid w:val="00706D39"/>
    <w:rsid w:val="00706D6C"/>
    <w:rsid w:val="00707007"/>
    <w:rsid w:val="0070718A"/>
    <w:rsid w:val="00707545"/>
    <w:rsid w:val="007075D8"/>
    <w:rsid w:val="00707826"/>
    <w:rsid w:val="007079F9"/>
    <w:rsid w:val="00707EBD"/>
    <w:rsid w:val="00710069"/>
    <w:rsid w:val="007102CC"/>
    <w:rsid w:val="00710700"/>
    <w:rsid w:val="00710903"/>
    <w:rsid w:val="00710ADE"/>
    <w:rsid w:val="007111DC"/>
    <w:rsid w:val="0071174A"/>
    <w:rsid w:val="00711925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A50"/>
    <w:rsid w:val="00714B47"/>
    <w:rsid w:val="00714B85"/>
    <w:rsid w:val="00714D28"/>
    <w:rsid w:val="00714F44"/>
    <w:rsid w:val="0071554E"/>
    <w:rsid w:val="0071579F"/>
    <w:rsid w:val="0071589B"/>
    <w:rsid w:val="00715CD6"/>
    <w:rsid w:val="00715FAD"/>
    <w:rsid w:val="00716566"/>
    <w:rsid w:val="0071673D"/>
    <w:rsid w:val="00716A47"/>
    <w:rsid w:val="00716B09"/>
    <w:rsid w:val="00716D26"/>
    <w:rsid w:val="00716E8D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82"/>
    <w:rsid w:val="00720731"/>
    <w:rsid w:val="007208A1"/>
    <w:rsid w:val="007208AB"/>
    <w:rsid w:val="007210D3"/>
    <w:rsid w:val="007216D1"/>
    <w:rsid w:val="0072182E"/>
    <w:rsid w:val="00721DE7"/>
    <w:rsid w:val="00721E22"/>
    <w:rsid w:val="007221ED"/>
    <w:rsid w:val="007225B0"/>
    <w:rsid w:val="007225C3"/>
    <w:rsid w:val="00722E44"/>
    <w:rsid w:val="007233F5"/>
    <w:rsid w:val="00723A92"/>
    <w:rsid w:val="00723CFD"/>
    <w:rsid w:val="00723FFF"/>
    <w:rsid w:val="00724362"/>
    <w:rsid w:val="007248DC"/>
    <w:rsid w:val="00724DF9"/>
    <w:rsid w:val="00724EE3"/>
    <w:rsid w:val="00724F0D"/>
    <w:rsid w:val="00724F35"/>
    <w:rsid w:val="00725185"/>
    <w:rsid w:val="00725769"/>
    <w:rsid w:val="00725AAB"/>
    <w:rsid w:val="007260DD"/>
    <w:rsid w:val="0072610C"/>
    <w:rsid w:val="0072649C"/>
    <w:rsid w:val="0072650C"/>
    <w:rsid w:val="0072672C"/>
    <w:rsid w:val="00726D8A"/>
    <w:rsid w:val="00726D9B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068"/>
    <w:rsid w:val="00731585"/>
    <w:rsid w:val="007318D2"/>
    <w:rsid w:val="0073191F"/>
    <w:rsid w:val="007319EA"/>
    <w:rsid w:val="00731A85"/>
    <w:rsid w:val="00731BD9"/>
    <w:rsid w:val="00731D6D"/>
    <w:rsid w:val="00731F70"/>
    <w:rsid w:val="00731FE3"/>
    <w:rsid w:val="00732362"/>
    <w:rsid w:val="00732777"/>
    <w:rsid w:val="0073294B"/>
    <w:rsid w:val="00732D7B"/>
    <w:rsid w:val="00733387"/>
    <w:rsid w:val="0073339C"/>
    <w:rsid w:val="0073367A"/>
    <w:rsid w:val="0073376D"/>
    <w:rsid w:val="0073377F"/>
    <w:rsid w:val="00733CEA"/>
    <w:rsid w:val="007341D7"/>
    <w:rsid w:val="00734209"/>
    <w:rsid w:val="007342C7"/>
    <w:rsid w:val="0073453F"/>
    <w:rsid w:val="00734833"/>
    <w:rsid w:val="00734EDD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681"/>
    <w:rsid w:val="00741830"/>
    <w:rsid w:val="0074185F"/>
    <w:rsid w:val="007418F6"/>
    <w:rsid w:val="00742027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2A7"/>
    <w:rsid w:val="00745401"/>
    <w:rsid w:val="0074555E"/>
    <w:rsid w:val="00745949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0BA0"/>
    <w:rsid w:val="007510F0"/>
    <w:rsid w:val="007513CD"/>
    <w:rsid w:val="0075148E"/>
    <w:rsid w:val="007518F2"/>
    <w:rsid w:val="00751CEB"/>
    <w:rsid w:val="007521C3"/>
    <w:rsid w:val="007522A6"/>
    <w:rsid w:val="00752490"/>
    <w:rsid w:val="00752901"/>
    <w:rsid w:val="0075299D"/>
    <w:rsid w:val="00752C9D"/>
    <w:rsid w:val="00753292"/>
    <w:rsid w:val="0075387F"/>
    <w:rsid w:val="00753D28"/>
    <w:rsid w:val="00753E2A"/>
    <w:rsid w:val="0075401F"/>
    <w:rsid w:val="007541C0"/>
    <w:rsid w:val="00754262"/>
    <w:rsid w:val="007543B4"/>
    <w:rsid w:val="0075447F"/>
    <w:rsid w:val="007545E8"/>
    <w:rsid w:val="00754D67"/>
    <w:rsid w:val="007550D5"/>
    <w:rsid w:val="0075533F"/>
    <w:rsid w:val="007556C0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1F3"/>
    <w:rsid w:val="00760B37"/>
    <w:rsid w:val="00760CD4"/>
    <w:rsid w:val="00760CED"/>
    <w:rsid w:val="00760FB1"/>
    <w:rsid w:val="0076114B"/>
    <w:rsid w:val="00761DE6"/>
    <w:rsid w:val="007629F7"/>
    <w:rsid w:val="00762BB8"/>
    <w:rsid w:val="00762EA8"/>
    <w:rsid w:val="00763384"/>
    <w:rsid w:val="0076354F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84F"/>
    <w:rsid w:val="00766A10"/>
    <w:rsid w:val="00766E01"/>
    <w:rsid w:val="00767221"/>
    <w:rsid w:val="0076734F"/>
    <w:rsid w:val="00767413"/>
    <w:rsid w:val="00767541"/>
    <w:rsid w:val="00767558"/>
    <w:rsid w:val="0076759E"/>
    <w:rsid w:val="00767707"/>
    <w:rsid w:val="00767A50"/>
    <w:rsid w:val="0077001C"/>
    <w:rsid w:val="007704B1"/>
    <w:rsid w:val="007707AF"/>
    <w:rsid w:val="00770A39"/>
    <w:rsid w:val="00770AF0"/>
    <w:rsid w:val="00770B6D"/>
    <w:rsid w:val="00770EB8"/>
    <w:rsid w:val="00771103"/>
    <w:rsid w:val="00771385"/>
    <w:rsid w:val="007715A4"/>
    <w:rsid w:val="0077163D"/>
    <w:rsid w:val="0077179D"/>
    <w:rsid w:val="0077184B"/>
    <w:rsid w:val="00771DE5"/>
    <w:rsid w:val="007720EB"/>
    <w:rsid w:val="0077227C"/>
    <w:rsid w:val="007724DB"/>
    <w:rsid w:val="0077251F"/>
    <w:rsid w:val="00772A24"/>
    <w:rsid w:val="00772B2E"/>
    <w:rsid w:val="00772F1B"/>
    <w:rsid w:val="00773006"/>
    <w:rsid w:val="007732E5"/>
    <w:rsid w:val="00773548"/>
    <w:rsid w:val="00773551"/>
    <w:rsid w:val="00773744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5AF"/>
    <w:rsid w:val="007757BD"/>
    <w:rsid w:val="007757D6"/>
    <w:rsid w:val="007759DB"/>
    <w:rsid w:val="00775C54"/>
    <w:rsid w:val="00775C9F"/>
    <w:rsid w:val="00775DE5"/>
    <w:rsid w:val="00776075"/>
    <w:rsid w:val="007762A1"/>
    <w:rsid w:val="00776301"/>
    <w:rsid w:val="0077632B"/>
    <w:rsid w:val="007768F1"/>
    <w:rsid w:val="00776D21"/>
    <w:rsid w:val="00776D9A"/>
    <w:rsid w:val="00776ED8"/>
    <w:rsid w:val="00777053"/>
    <w:rsid w:val="007772CE"/>
    <w:rsid w:val="007775D9"/>
    <w:rsid w:val="007776C7"/>
    <w:rsid w:val="00777C02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25C"/>
    <w:rsid w:val="007833A2"/>
    <w:rsid w:val="00783451"/>
    <w:rsid w:val="007835A0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414"/>
    <w:rsid w:val="007866CD"/>
    <w:rsid w:val="00786CF9"/>
    <w:rsid w:val="007871E1"/>
    <w:rsid w:val="007872CC"/>
    <w:rsid w:val="007875E9"/>
    <w:rsid w:val="00787BC9"/>
    <w:rsid w:val="00787BD5"/>
    <w:rsid w:val="00787F20"/>
    <w:rsid w:val="007900A3"/>
    <w:rsid w:val="0079019C"/>
    <w:rsid w:val="007902EA"/>
    <w:rsid w:val="007903B2"/>
    <w:rsid w:val="0079047E"/>
    <w:rsid w:val="00790648"/>
    <w:rsid w:val="0079089A"/>
    <w:rsid w:val="00790A2E"/>
    <w:rsid w:val="00790ACD"/>
    <w:rsid w:val="00790C60"/>
    <w:rsid w:val="0079140A"/>
    <w:rsid w:val="007915EA"/>
    <w:rsid w:val="00791A4B"/>
    <w:rsid w:val="00791BBE"/>
    <w:rsid w:val="00792264"/>
    <w:rsid w:val="0079226A"/>
    <w:rsid w:val="00792A2D"/>
    <w:rsid w:val="00792F8E"/>
    <w:rsid w:val="0079311D"/>
    <w:rsid w:val="007936F9"/>
    <w:rsid w:val="00793D3D"/>
    <w:rsid w:val="00794023"/>
    <w:rsid w:val="00794163"/>
    <w:rsid w:val="007944C0"/>
    <w:rsid w:val="00794619"/>
    <w:rsid w:val="00794A94"/>
    <w:rsid w:val="00794B42"/>
    <w:rsid w:val="00794DCA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CEC"/>
    <w:rsid w:val="00797FA8"/>
    <w:rsid w:val="00797FC7"/>
    <w:rsid w:val="007A01F0"/>
    <w:rsid w:val="007A0B15"/>
    <w:rsid w:val="007A0CE3"/>
    <w:rsid w:val="007A0E12"/>
    <w:rsid w:val="007A0E13"/>
    <w:rsid w:val="007A1017"/>
    <w:rsid w:val="007A12D7"/>
    <w:rsid w:val="007A1A14"/>
    <w:rsid w:val="007A1B5D"/>
    <w:rsid w:val="007A1EC1"/>
    <w:rsid w:val="007A20B6"/>
    <w:rsid w:val="007A258B"/>
    <w:rsid w:val="007A2C2C"/>
    <w:rsid w:val="007A2EC8"/>
    <w:rsid w:val="007A320A"/>
    <w:rsid w:val="007A34DF"/>
    <w:rsid w:val="007A3614"/>
    <w:rsid w:val="007A3DA8"/>
    <w:rsid w:val="007A3DDA"/>
    <w:rsid w:val="007A3E61"/>
    <w:rsid w:val="007A4669"/>
    <w:rsid w:val="007A5AF9"/>
    <w:rsid w:val="007A5B58"/>
    <w:rsid w:val="007A5D63"/>
    <w:rsid w:val="007A622F"/>
    <w:rsid w:val="007A6831"/>
    <w:rsid w:val="007A6AC3"/>
    <w:rsid w:val="007A6C5F"/>
    <w:rsid w:val="007A6F98"/>
    <w:rsid w:val="007A7019"/>
    <w:rsid w:val="007A7481"/>
    <w:rsid w:val="007A748D"/>
    <w:rsid w:val="007A7559"/>
    <w:rsid w:val="007A765A"/>
    <w:rsid w:val="007A76CD"/>
    <w:rsid w:val="007A791C"/>
    <w:rsid w:val="007A79D6"/>
    <w:rsid w:val="007A7D42"/>
    <w:rsid w:val="007A7E28"/>
    <w:rsid w:val="007A7EB9"/>
    <w:rsid w:val="007B0DBC"/>
    <w:rsid w:val="007B0F14"/>
    <w:rsid w:val="007B103D"/>
    <w:rsid w:val="007B1537"/>
    <w:rsid w:val="007B1549"/>
    <w:rsid w:val="007B1961"/>
    <w:rsid w:val="007B1EC7"/>
    <w:rsid w:val="007B20BB"/>
    <w:rsid w:val="007B2167"/>
    <w:rsid w:val="007B24C2"/>
    <w:rsid w:val="007B28BF"/>
    <w:rsid w:val="007B2AC5"/>
    <w:rsid w:val="007B2F65"/>
    <w:rsid w:val="007B2FCD"/>
    <w:rsid w:val="007B31A3"/>
    <w:rsid w:val="007B4168"/>
    <w:rsid w:val="007B4173"/>
    <w:rsid w:val="007B4402"/>
    <w:rsid w:val="007B4529"/>
    <w:rsid w:val="007B4632"/>
    <w:rsid w:val="007B4779"/>
    <w:rsid w:val="007B5075"/>
    <w:rsid w:val="007B528D"/>
    <w:rsid w:val="007B546F"/>
    <w:rsid w:val="007B5810"/>
    <w:rsid w:val="007B68FD"/>
    <w:rsid w:val="007B6BA6"/>
    <w:rsid w:val="007B6F00"/>
    <w:rsid w:val="007B6FA2"/>
    <w:rsid w:val="007B7680"/>
    <w:rsid w:val="007B787C"/>
    <w:rsid w:val="007B795B"/>
    <w:rsid w:val="007B7DCF"/>
    <w:rsid w:val="007C0937"/>
    <w:rsid w:val="007C0B2F"/>
    <w:rsid w:val="007C1746"/>
    <w:rsid w:val="007C17C1"/>
    <w:rsid w:val="007C1CB6"/>
    <w:rsid w:val="007C1E26"/>
    <w:rsid w:val="007C1E40"/>
    <w:rsid w:val="007C1F30"/>
    <w:rsid w:val="007C21BC"/>
    <w:rsid w:val="007C2610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760"/>
    <w:rsid w:val="007C5B72"/>
    <w:rsid w:val="007C5E7A"/>
    <w:rsid w:val="007C6233"/>
    <w:rsid w:val="007C6301"/>
    <w:rsid w:val="007C6397"/>
    <w:rsid w:val="007C74DD"/>
    <w:rsid w:val="007C7635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27B5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4A6"/>
    <w:rsid w:val="007D675C"/>
    <w:rsid w:val="007D6B45"/>
    <w:rsid w:val="007D6C31"/>
    <w:rsid w:val="007D6E71"/>
    <w:rsid w:val="007D7239"/>
    <w:rsid w:val="007D7B7C"/>
    <w:rsid w:val="007D7BDA"/>
    <w:rsid w:val="007D7F3C"/>
    <w:rsid w:val="007E0631"/>
    <w:rsid w:val="007E082A"/>
    <w:rsid w:val="007E0893"/>
    <w:rsid w:val="007E09F8"/>
    <w:rsid w:val="007E0C9E"/>
    <w:rsid w:val="007E16E4"/>
    <w:rsid w:val="007E185F"/>
    <w:rsid w:val="007E1BDD"/>
    <w:rsid w:val="007E1C32"/>
    <w:rsid w:val="007E1F08"/>
    <w:rsid w:val="007E21AF"/>
    <w:rsid w:val="007E2210"/>
    <w:rsid w:val="007E26D6"/>
    <w:rsid w:val="007E2772"/>
    <w:rsid w:val="007E2CA9"/>
    <w:rsid w:val="007E2CC1"/>
    <w:rsid w:val="007E2EE6"/>
    <w:rsid w:val="007E2F85"/>
    <w:rsid w:val="007E34AB"/>
    <w:rsid w:val="007E36AD"/>
    <w:rsid w:val="007E383B"/>
    <w:rsid w:val="007E3B46"/>
    <w:rsid w:val="007E3E3E"/>
    <w:rsid w:val="007E4926"/>
    <w:rsid w:val="007E4AC7"/>
    <w:rsid w:val="007E4BAE"/>
    <w:rsid w:val="007E4CF4"/>
    <w:rsid w:val="007E5069"/>
    <w:rsid w:val="007E5473"/>
    <w:rsid w:val="007E5852"/>
    <w:rsid w:val="007E598D"/>
    <w:rsid w:val="007E5C89"/>
    <w:rsid w:val="007E5D61"/>
    <w:rsid w:val="007E5F4C"/>
    <w:rsid w:val="007E6015"/>
    <w:rsid w:val="007E60D2"/>
    <w:rsid w:val="007E6759"/>
    <w:rsid w:val="007E679D"/>
    <w:rsid w:val="007E6840"/>
    <w:rsid w:val="007E6A4E"/>
    <w:rsid w:val="007E6C0E"/>
    <w:rsid w:val="007E72C9"/>
    <w:rsid w:val="007E7789"/>
    <w:rsid w:val="007E7C00"/>
    <w:rsid w:val="007E7E27"/>
    <w:rsid w:val="007F0545"/>
    <w:rsid w:val="007F07BA"/>
    <w:rsid w:val="007F0A58"/>
    <w:rsid w:val="007F0D75"/>
    <w:rsid w:val="007F0E18"/>
    <w:rsid w:val="007F1051"/>
    <w:rsid w:val="007F26FA"/>
    <w:rsid w:val="007F2738"/>
    <w:rsid w:val="007F2FF0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6D3"/>
    <w:rsid w:val="007F4A82"/>
    <w:rsid w:val="007F4B5B"/>
    <w:rsid w:val="007F55EB"/>
    <w:rsid w:val="007F56F0"/>
    <w:rsid w:val="007F58C6"/>
    <w:rsid w:val="007F58F8"/>
    <w:rsid w:val="007F59CE"/>
    <w:rsid w:val="007F5BB6"/>
    <w:rsid w:val="007F5ED1"/>
    <w:rsid w:val="007F61CA"/>
    <w:rsid w:val="007F655E"/>
    <w:rsid w:val="007F6E18"/>
    <w:rsid w:val="007F746B"/>
    <w:rsid w:val="007F74B3"/>
    <w:rsid w:val="007F7A4A"/>
    <w:rsid w:val="007F7B4C"/>
    <w:rsid w:val="007F7E46"/>
    <w:rsid w:val="007F7E5E"/>
    <w:rsid w:val="0080004E"/>
    <w:rsid w:val="008002B7"/>
    <w:rsid w:val="00800549"/>
    <w:rsid w:val="00800796"/>
    <w:rsid w:val="00800E1B"/>
    <w:rsid w:val="00801109"/>
    <w:rsid w:val="008012EA"/>
    <w:rsid w:val="00801382"/>
    <w:rsid w:val="0080149C"/>
    <w:rsid w:val="008020EF"/>
    <w:rsid w:val="0080235B"/>
    <w:rsid w:val="00802D21"/>
    <w:rsid w:val="0080379F"/>
    <w:rsid w:val="00803B36"/>
    <w:rsid w:val="00803D6A"/>
    <w:rsid w:val="00803FA0"/>
    <w:rsid w:val="00804677"/>
    <w:rsid w:val="0080484F"/>
    <w:rsid w:val="00805004"/>
    <w:rsid w:val="008050CA"/>
    <w:rsid w:val="00805143"/>
    <w:rsid w:val="008052D0"/>
    <w:rsid w:val="00805812"/>
    <w:rsid w:val="00805D65"/>
    <w:rsid w:val="00805E00"/>
    <w:rsid w:val="008061AC"/>
    <w:rsid w:val="00806293"/>
    <w:rsid w:val="008062D1"/>
    <w:rsid w:val="008065B5"/>
    <w:rsid w:val="00806F59"/>
    <w:rsid w:val="0080726D"/>
    <w:rsid w:val="00807408"/>
    <w:rsid w:val="00807491"/>
    <w:rsid w:val="00807526"/>
    <w:rsid w:val="00807AE3"/>
    <w:rsid w:val="00807E77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6C3"/>
    <w:rsid w:val="0081175B"/>
    <w:rsid w:val="008119CD"/>
    <w:rsid w:val="00811CD4"/>
    <w:rsid w:val="00811FFE"/>
    <w:rsid w:val="00812168"/>
    <w:rsid w:val="008121EF"/>
    <w:rsid w:val="00812339"/>
    <w:rsid w:val="008125CF"/>
    <w:rsid w:val="0081292D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CC6"/>
    <w:rsid w:val="00814D10"/>
    <w:rsid w:val="00815192"/>
    <w:rsid w:val="008159B9"/>
    <w:rsid w:val="008159BB"/>
    <w:rsid w:val="00815E46"/>
    <w:rsid w:val="00815F4C"/>
    <w:rsid w:val="0081608E"/>
    <w:rsid w:val="00816132"/>
    <w:rsid w:val="0081638A"/>
    <w:rsid w:val="008164A6"/>
    <w:rsid w:val="008167AD"/>
    <w:rsid w:val="00816AF3"/>
    <w:rsid w:val="00816FF6"/>
    <w:rsid w:val="008175E2"/>
    <w:rsid w:val="00817685"/>
    <w:rsid w:val="00817720"/>
    <w:rsid w:val="0081778D"/>
    <w:rsid w:val="00817E69"/>
    <w:rsid w:val="0082034F"/>
    <w:rsid w:val="0082066B"/>
    <w:rsid w:val="00820A80"/>
    <w:rsid w:val="00820D36"/>
    <w:rsid w:val="00820E5E"/>
    <w:rsid w:val="00821173"/>
    <w:rsid w:val="00821BA4"/>
    <w:rsid w:val="00822086"/>
    <w:rsid w:val="0082241F"/>
    <w:rsid w:val="00822502"/>
    <w:rsid w:val="008225EB"/>
    <w:rsid w:val="0082293F"/>
    <w:rsid w:val="00822EDB"/>
    <w:rsid w:val="008232ED"/>
    <w:rsid w:val="008234F0"/>
    <w:rsid w:val="008237BF"/>
    <w:rsid w:val="00823C64"/>
    <w:rsid w:val="00823D5A"/>
    <w:rsid w:val="0082427C"/>
    <w:rsid w:val="0082442D"/>
    <w:rsid w:val="0082465A"/>
    <w:rsid w:val="0082471E"/>
    <w:rsid w:val="00824821"/>
    <w:rsid w:val="00824B30"/>
    <w:rsid w:val="00824D1A"/>
    <w:rsid w:val="00824D9B"/>
    <w:rsid w:val="0082512B"/>
    <w:rsid w:val="0082539F"/>
    <w:rsid w:val="008258BA"/>
    <w:rsid w:val="00825BD1"/>
    <w:rsid w:val="00826136"/>
    <w:rsid w:val="008263AD"/>
    <w:rsid w:val="008267A3"/>
    <w:rsid w:val="0082731D"/>
    <w:rsid w:val="008278B8"/>
    <w:rsid w:val="00827952"/>
    <w:rsid w:val="00827AD2"/>
    <w:rsid w:val="00827BAD"/>
    <w:rsid w:val="00827C49"/>
    <w:rsid w:val="00827F79"/>
    <w:rsid w:val="00827FC4"/>
    <w:rsid w:val="00830606"/>
    <w:rsid w:val="008306C4"/>
    <w:rsid w:val="0083092C"/>
    <w:rsid w:val="00830958"/>
    <w:rsid w:val="00830DC9"/>
    <w:rsid w:val="00831241"/>
    <w:rsid w:val="008313E3"/>
    <w:rsid w:val="00831757"/>
    <w:rsid w:val="00831BD6"/>
    <w:rsid w:val="00831EA7"/>
    <w:rsid w:val="00832568"/>
    <w:rsid w:val="0083277C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23C"/>
    <w:rsid w:val="00834514"/>
    <w:rsid w:val="0083470A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92E"/>
    <w:rsid w:val="00836C0C"/>
    <w:rsid w:val="0083703B"/>
    <w:rsid w:val="00837142"/>
    <w:rsid w:val="00837957"/>
    <w:rsid w:val="008379DB"/>
    <w:rsid w:val="00837AE5"/>
    <w:rsid w:val="00840CF5"/>
    <w:rsid w:val="00840D35"/>
    <w:rsid w:val="00840D36"/>
    <w:rsid w:val="00841491"/>
    <w:rsid w:val="008414FC"/>
    <w:rsid w:val="0084186A"/>
    <w:rsid w:val="00841DD6"/>
    <w:rsid w:val="00842186"/>
    <w:rsid w:val="00842340"/>
    <w:rsid w:val="0084255A"/>
    <w:rsid w:val="00842661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4F59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41B"/>
    <w:rsid w:val="00847567"/>
    <w:rsid w:val="00847741"/>
    <w:rsid w:val="00847832"/>
    <w:rsid w:val="00847A1F"/>
    <w:rsid w:val="00850014"/>
    <w:rsid w:val="00850474"/>
    <w:rsid w:val="00850641"/>
    <w:rsid w:val="0085088A"/>
    <w:rsid w:val="00850B20"/>
    <w:rsid w:val="00851246"/>
    <w:rsid w:val="00851348"/>
    <w:rsid w:val="00851779"/>
    <w:rsid w:val="008519F7"/>
    <w:rsid w:val="00851A14"/>
    <w:rsid w:val="00851BAA"/>
    <w:rsid w:val="00852206"/>
    <w:rsid w:val="0085239A"/>
    <w:rsid w:val="00852550"/>
    <w:rsid w:val="00852636"/>
    <w:rsid w:val="00852B56"/>
    <w:rsid w:val="00852FDE"/>
    <w:rsid w:val="008532DF"/>
    <w:rsid w:val="008536D1"/>
    <w:rsid w:val="00853BFE"/>
    <w:rsid w:val="00853C36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432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15"/>
    <w:rsid w:val="00857E51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B3A"/>
    <w:rsid w:val="00862BAA"/>
    <w:rsid w:val="00862D15"/>
    <w:rsid w:val="00862F5D"/>
    <w:rsid w:val="00863350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798"/>
    <w:rsid w:val="00864B69"/>
    <w:rsid w:val="00864CF3"/>
    <w:rsid w:val="00865088"/>
    <w:rsid w:val="0086515E"/>
    <w:rsid w:val="008653D0"/>
    <w:rsid w:val="00866262"/>
    <w:rsid w:val="0086639A"/>
    <w:rsid w:val="0086673A"/>
    <w:rsid w:val="00866A4B"/>
    <w:rsid w:val="00866FB9"/>
    <w:rsid w:val="008671FF"/>
    <w:rsid w:val="00867491"/>
    <w:rsid w:val="00867BBC"/>
    <w:rsid w:val="00867BD8"/>
    <w:rsid w:val="00867C69"/>
    <w:rsid w:val="008703FC"/>
    <w:rsid w:val="0087098E"/>
    <w:rsid w:val="00870F62"/>
    <w:rsid w:val="0087109B"/>
    <w:rsid w:val="008711EF"/>
    <w:rsid w:val="008712DE"/>
    <w:rsid w:val="00871AD6"/>
    <w:rsid w:val="00871FEA"/>
    <w:rsid w:val="0087233C"/>
    <w:rsid w:val="008724C4"/>
    <w:rsid w:val="0087285C"/>
    <w:rsid w:val="0087298D"/>
    <w:rsid w:val="008730D2"/>
    <w:rsid w:val="0087322A"/>
    <w:rsid w:val="00873BDE"/>
    <w:rsid w:val="00873BE9"/>
    <w:rsid w:val="00873D5A"/>
    <w:rsid w:val="00874A22"/>
    <w:rsid w:val="00874B12"/>
    <w:rsid w:val="00874C1B"/>
    <w:rsid w:val="00874F18"/>
    <w:rsid w:val="00874F8B"/>
    <w:rsid w:val="00874FE1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92C"/>
    <w:rsid w:val="00876D6A"/>
    <w:rsid w:val="00876EEE"/>
    <w:rsid w:val="0087734A"/>
    <w:rsid w:val="00877799"/>
    <w:rsid w:val="00877AD9"/>
    <w:rsid w:val="00877BDB"/>
    <w:rsid w:val="00877D90"/>
    <w:rsid w:val="00877F00"/>
    <w:rsid w:val="008801D7"/>
    <w:rsid w:val="0088030A"/>
    <w:rsid w:val="00880566"/>
    <w:rsid w:val="00880748"/>
    <w:rsid w:val="00880BA8"/>
    <w:rsid w:val="00880D73"/>
    <w:rsid w:val="008811F4"/>
    <w:rsid w:val="008817EE"/>
    <w:rsid w:val="008818A9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56F"/>
    <w:rsid w:val="00884CC1"/>
    <w:rsid w:val="0088566F"/>
    <w:rsid w:val="008856A3"/>
    <w:rsid w:val="0088590C"/>
    <w:rsid w:val="00885B4B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7BA"/>
    <w:rsid w:val="00890BC7"/>
    <w:rsid w:val="00890E84"/>
    <w:rsid w:val="008916A9"/>
    <w:rsid w:val="008917BD"/>
    <w:rsid w:val="00891A49"/>
    <w:rsid w:val="00891FBC"/>
    <w:rsid w:val="00892214"/>
    <w:rsid w:val="008927C1"/>
    <w:rsid w:val="0089289F"/>
    <w:rsid w:val="00892A78"/>
    <w:rsid w:val="00892E15"/>
    <w:rsid w:val="008931A9"/>
    <w:rsid w:val="008932E8"/>
    <w:rsid w:val="008939AA"/>
    <w:rsid w:val="008939F7"/>
    <w:rsid w:val="00893A64"/>
    <w:rsid w:val="00893B40"/>
    <w:rsid w:val="00893D2A"/>
    <w:rsid w:val="00894108"/>
    <w:rsid w:val="0089489E"/>
    <w:rsid w:val="00894B25"/>
    <w:rsid w:val="00894DE9"/>
    <w:rsid w:val="008952C7"/>
    <w:rsid w:val="008954A8"/>
    <w:rsid w:val="00895680"/>
    <w:rsid w:val="008957BE"/>
    <w:rsid w:val="008959EF"/>
    <w:rsid w:val="00895C6F"/>
    <w:rsid w:val="00895D1A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6D84"/>
    <w:rsid w:val="0089708E"/>
    <w:rsid w:val="008973F3"/>
    <w:rsid w:val="00897404"/>
    <w:rsid w:val="00897677"/>
    <w:rsid w:val="008977BA"/>
    <w:rsid w:val="00897A9C"/>
    <w:rsid w:val="008A08F9"/>
    <w:rsid w:val="008A0B1A"/>
    <w:rsid w:val="008A0E04"/>
    <w:rsid w:val="008A0F67"/>
    <w:rsid w:val="008A1473"/>
    <w:rsid w:val="008A14E1"/>
    <w:rsid w:val="008A1BE5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43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69E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322"/>
    <w:rsid w:val="008B157E"/>
    <w:rsid w:val="008B17EB"/>
    <w:rsid w:val="008B1940"/>
    <w:rsid w:val="008B19F3"/>
    <w:rsid w:val="008B22C9"/>
    <w:rsid w:val="008B24B5"/>
    <w:rsid w:val="008B285C"/>
    <w:rsid w:val="008B2B05"/>
    <w:rsid w:val="008B3B22"/>
    <w:rsid w:val="008B3CA3"/>
    <w:rsid w:val="008B413B"/>
    <w:rsid w:val="008B44AD"/>
    <w:rsid w:val="008B46BA"/>
    <w:rsid w:val="008B4828"/>
    <w:rsid w:val="008B48B4"/>
    <w:rsid w:val="008B4A37"/>
    <w:rsid w:val="008B4B51"/>
    <w:rsid w:val="008B4EA1"/>
    <w:rsid w:val="008B4F62"/>
    <w:rsid w:val="008B528A"/>
    <w:rsid w:val="008B52F3"/>
    <w:rsid w:val="008B55E0"/>
    <w:rsid w:val="008B5653"/>
    <w:rsid w:val="008B584C"/>
    <w:rsid w:val="008B5852"/>
    <w:rsid w:val="008B5A8D"/>
    <w:rsid w:val="008B5B6D"/>
    <w:rsid w:val="008B6788"/>
    <w:rsid w:val="008B683C"/>
    <w:rsid w:val="008B68AA"/>
    <w:rsid w:val="008B6B2C"/>
    <w:rsid w:val="008B703F"/>
    <w:rsid w:val="008B71A3"/>
    <w:rsid w:val="008B7523"/>
    <w:rsid w:val="008B77B3"/>
    <w:rsid w:val="008B7E04"/>
    <w:rsid w:val="008B7E71"/>
    <w:rsid w:val="008C054D"/>
    <w:rsid w:val="008C05B9"/>
    <w:rsid w:val="008C0D65"/>
    <w:rsid w:val="008C0E72"/>
    <w:rsid w:val="008C1035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2FB"/>
    <w:rsid w:val="008C280A"/>
    <w:rsid w:val="008C288E"/>
    <w:rsid w:val="008C2CD9"/>
    <w:rsid w:val="008C30C7"/>
    <w:rsid w:val="008C36EA"/>
    <w:rsid w:val="008C3ECF"/>
    <w:rsid w:val="008C3FD3"/>
    <w:rsid w:val="008C40D1"/>
    <w:rsid w:val="008C4647"/>
    <w:rsid w:val="008C473D"/>
    <w:rsid w:val="008C4913"/>
    <w:rsid w:val="008C4A05"/>
    <w:rsid w:val="008C4B6F"/>
    <w:rsid w:val="008C4BE0"/>
    <w:rsid w:val="008C5286"/>
    <w:rsid w:val="008C5644"/>
    <w:rsid w:val="008C56F7"/>
    <w:rsid w:val="008C5839"/>
    <w:rsid w:val="008C5CAA"/>
    <w:rsid w:val="008C5D7E"/>
    <w:rsid w:val="008C5F84"/>
    <w:rsid w:val="008C6174"/>
    <w:rsid w:val="008C621F"/>
    <w:rsid w:val="008C67F4"/>
    <w:rsid w:val="008C6DB5"/>
    <w:rsid w:val="008C6E3C"/>
    <w:rsid w:val="008C7164"/>
    <w:rsid w:val="008C7171"/>
    <w:rsid w:val="008C7403"/>
    <w:rsid w:val="008C74DB"/>
    <w:rsid w:val="008C75BE"/>
    <w:rsid w:val="008C788F"/>
    <w:rsid w:val="008C7D10"/>
    <w:rsid w:val="008C7DD6"/>
    <w:rsid w:val="008D01D3"/>
    <w:rsid w:val="008D0A60"/>
    <w:rsid w:val="008D0B3B"/>
    <w:rsid w:val="008D0CA5"/>
    <w:rsid w:val="008D0E6D"/>
    <w:rsid w:val="008D153E"/>
    <w:rsid w:val="008D1A36"/>
    <w:rsid w:val="008D1A72"/>
    <w:rsid w:val="008D1D6A"/>
    <w:rsid w:val="008D2354"/>
    <w:rsid w:val="008D28BD"/>
    <w:rsid w:val="008D2EE6"/>
    <w:rsid w:val="008D2EFF"/>
    <w:rsid w:val="008D2F52"/>
    <w:rsid w:val="008D31DD"/>
    <w:rsid w:val="008D3786"/>
    <w:rsid w:val="008D3914"/>
    <w:rsid w:val="008D3D9C"/>
    <w:rsid w:val="008D4282"/>
    <w:rsid w:val="008D45DD"/>
    <w:rsid w:val="008D4779"/>
    <w:rsid w:val="008D4D27"/>
    <w:rsid w:val="008D5323"/>
    <w:rsid w:val="008D55AC"/>
    <w:rsid w:val="008D5810"/>
    <w:rsid w:val="008D5D0C"/>
    <w:rsid w:val="008D613E"/>
    <w:rsid w:val="008D6240"/>
    <w:rsid w:val="008D65C0"/>
    <w:rsid w:val="008D78DE"/>
    <w:rsid w:val="008D7EEA"/>
    <w:rsid w:val="008E04A9"/>
    <w:rsid w:val="008E07C0"/>
    <w:rsid w:val="008E0B6C"/>
    <w:rsid w:val="008E0BE0"/>
    <w:rsid w:val="008E0C87"/>
    <w:rsid w:val="008E0CC2"/>
    <w:rsid w:val="008E0FC5"/>
    <w:rsid w:val="008E173F"/>
    <w:rsid w:val="008E1C98"/>
    <w:rsid w:val="008E2508"/>
    <w:rsid w:val="008E2980"/>
    <w:rsid w:val="008E2A77"/>
    <w:rsid w:val="008E2E7F"/>
    <w:rsid w:val="008E3609"/>
    <w:rsid w:val="008E3E62"/>
    <w:rsid w:val="008E406C"/>
    <w:rsid w:val="008E439E"/>
    <w:rsid w:val="008E47C6"/>
    <w:rsid w:val="008E480D"/>
    <w:rsid w:val="008E4DBE"/>
    <w:rsid w:val="008E4ED4"/>
    <w:rsid w:val="008E522E"/>
    <w:rsid w:val="008E5309"/>
    <w:rsid w:val="008E53E0"/>
    <w:rsid w:val="008E6387"/>
    <w:rsid w:val="008E6396"/>
    <w:rsid w:val="008E6D57"/>
    <w:rsid w:val="008E6F5A"/>
    <w:rsid w:val="008E7161"/>
    <w:rsid w:val="008E7233"/>
    <w:rsid w:val="008E72D9"/>
    <w:rsid w:val="008E7334"/>
    <w:rsid w:val="008E7410"/>
    <w:rsid w:val="008E7713"/>
    <w:rsid w:val="008E7791"/>
    <w:rsid w:val="008E7902"/>
    <w:rsid w:val="008E7BBC"/>
    <w:rsid w:val="008E7D53"/>
    <w:rsid w:val="008E7E26"/>
    <w:rsid w:val="008E7F96"/>
    <w:rsid w:val="008F0130"/>
    <w:rsid w:val="008F05BC"/>
    <w:rsid w:val="008F09F9"/>
    <w:rsid w:val="008F0C64"/>
    <w:rsid w:val="008F0D24"/>
    <w:rsid w:val="008F132F"/>
    <w:rsid w:val="008F183A"/>
    <w:rsid w:val="008F187A"/>
    <w:rsid w:val="008F1A19"/>
    <w:rsid w:val="008F1F55"/>
    <w:rsid w:val="008F214D"/>
    <w:rsid w:val="008F22FD"/>
    <w:rsid w:val="008F293B"/>
    <w:rsid w:val="008F2E87"/>
    <w:rsid w:val="008F2ED4"/>
    <w:rsid w:val="008F304D"/>
    <w:rsid w:val="008F3472"/>
    <w:rsid w:val="008F39A0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595D"/>
    <w:rsid w:val="008F5AA5"/>
    <w:rsid w:val="008F6683"/>
    <w:rsid w:val="008F66C9"/>
    <w:rsid w:val="008F682F"/>
    <w:rsid w:val="008F6EE8"/>
    <w:rsid w:val="008F792A"/>
    <w:rsid w:val="008F793D"/>
    <w:rsid w:val="008F7B68"/>
    <w:rsid w:val="008F7C72"/>
    <w:rsid w:val="0090018E"/>
    <w:rsid w:val="00900197"/>
    <w:rsid w:val="009002C2"/>
    <w:rsid w:val="00900428"/>
    <w:rsid w:val="0090063D"/>
    <w:rsid w:val="00900DA9"/>
    <w:rsid w:val="009013FD"/>
    <w:rsid w:val="0090177C"/>
    <w:rsid w:val="00902102"/>
    <w:rsid w:val="0090217A"/>
    <w:rsid w:val="009022CF"/>
    <w:rsid w:val="00902692"/>
    <w:rsid w:val="009028AE"/>
    <w:rsid w:val="00902963"/>
    <w:rsid w:val="0090297A"/>
    <w:rsid w:val="00902AF9"/>
    <w:rsid w:val="00902D2C"/>
    <w:rsid w:val="00902EAA"/>
    <w:rsid w:val="00902F09"/>
    <w:rsid w:val="00903068"/>
    <w:rsid w:val="00903251"/>
    <w:rsid w:val="0090337B"/>
    <w:rsid w:val="00903727"/>
    <w:rsid w:val="009038E6"/>
    <w:rsid w:val="00903B3A"/>
    <w:rsid w:val="00903CFC"/>
    <w:rsid w:val="00903D02"/>
    <w:rsid w:val="00903D0C"/>
    <w:rsid w:val="00903DD3"/>
    <w:rsid w:val="00903FF5"/>
    <w:rsid w:val="00904248"/>
    <w:rsid w:val="009042D2"/>
    <w:rsid w:val="00904573"/>
    <w:rsid w:val="0090479D"/>
    <w:rsid w:val="009048CB"/>
    <w:rsid w:val="00904BA6"/>
    <w:rsid w:val="00904BB9"/>
    <w:rsid w:val="00904C56"/>
    <w:rsid w:val="00904D49"/>
    <w:rsid w:val="00905653"/>
    <w:rsid w:val="00905AB9"/>
    <w:rsid w:val="00906054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07DE6"/>
    <w:rsid w:val="00907FD6"/>
    <w:rsid w:val="009102D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2F42"/>
    <w:rsid w:val="00912F7C"/>
    <w:rsid w:val="00913116"/>
    <w:rsid w:val="00913295"/>
    <w:rsid w:val="009134E1"/>
    <w:rsid w:val="0091368F"/>
    <w:rsid w:val="009136DD"/>
    <w:rsid w:val="009137AC"/>
    <w:rsid w:val="00913C5F"/>
    <w:rsid w:val="00913E83"/>
    <w:rsid w:val="00913F3D"/>
    <w:rsid w:val="00913F69"/>
    <w:rsid w:val="009140F4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5A4D"/>
    <w:rsid w:val="009161D2"/>
    <w:rsid w:val="00916347"/>
    <w:rsid w:val="00916AA1"/>
    <w:rsid w:val="00916E90"/>
    <w:rsid w:val="009170A4"/>
    <w:rsid w:val="009176C5"/>
    <w:rsid w:val="00917C56"/>
    <w:rsid w:val="009200B6"/>
    <w:rsid w:val="009201E0"/>
    <w:rsid w:val="0092040A"/>
    <w:rsid w:val="009208EB"/>
    <w:rsid w:val="00920E12"/>
    <w:rsid w:val="00921128"/>
    <w:rsid w:val="009213AA"/>
    <w:rsid w:val="0092169A"/>
    <w:rsid w:val="009217A6"/>
    <w:rsid w:val="00921865"/>
    <w:rsid w:val="009219FF"/>
    <w:rsid w:val="00921BD1"/>
    <w:rsid w:val="00921C79"/>
    <w:rsid w:val="00922022"/>
    <w:rsid w:val="0092260A"/>
    <w:rsid w:val="009226C2"/>
    <w:rsid w:val="00922794"/>
    <w:rsid w:val="00922830"/>
    <w:rsid w:val="00922A7D"/>
    <w:rsid w:val="00922AED"/>
    <w:rsid w:val="0092326F"/>
    <w:rsid w:val="00923437"/>
    <w:rsid w:val="00923912"/>
    <w:rsid w:val="009239F0"/>
    <w:rsid w:val="00923A93"/>
    <w:rsid w:val="0092497C"/>
    <w:rsid w:val="00924BC0"/>
    <w:rsid w:val="00925031"/>
    <w:rsid w:val="009256EF"/>
    <w:rsid w:val="00925A52"/>
    <w:rsid w:val="0092603E"/>
    <w:rsid w:val="00926115"/>
    <w:rsid w:val="0092633F"/>
    <w:rsid w:val="009266EE"/>
    <w:rsid w:val="0092675F"/>
    <w:rsid w:val="009267EE"/>
    <w:rsid w:val="0092681A"/>
    <w:rsid w:val="00926A4E"/>
    <w:rsid w:val="00926F52"/>
    <w:rsid w:val="00927193"/>
    <w:rsid w:val="0092786D"/>
    <w:rsid w:val="009300A9"/>
    <w:rsid w:val="009300D4"/>
    <w:rsid w:val="0093022B"/>
    <w:rsid w:val="00930873"/>
    <w:rsid w:val="00930A18"/>
    <w:rsid w:val="00930B68"/>
    <w:rsid w:val="00930B75"/>
    <w:rsid w:val="00930BC3"/>
    <w:rsid w:val="00931A21"/>
    <w:rsid w:val="00931BD0"/>
    <w:rsid w:val="00931E4A"/>
    <w:rsid w:val="00931FA9"/>
    <w:rsid w:val="00931FAB"/>
    <w:rsid w:val="009321DB"/>
    <w:rsid w:val="00932317"/>
    <w:rsid w:val="00932601"/>
    <w:rsid w:val="009329E9"/>
    <w:rsid w:val="00932AC2"/>
    <w:rsid w:val="00932FF8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44"/>
    <w:rsid w:val="00934060"/>
    <w:rsid w:val="009348A8"/>
    <w:rsid w:val="00934928"/>
    <w:rsid w:val="0093495A"/>
    <w:rsid w:val="0093496F"/>
    <w:rsid w:val="00934C23"/>
    <w:rsid w:val="00934D6D"/>
    <w:rsid w:val="00935D04"/>
    <w:rsid w:val="00935E29"/>
    <w:rsid w:val="00935EB4"/>
    <w:rsid w:val="00935F7F"/>
    <w:rsid w:val="0093656D"/>
    <w:rsid w:val="009366B6"/>
    <w:rsid w:val="00936838"/>
    <w:rsid w:val="00936DBB"/>
    <w:rsid w:val="00936EA9"/>
    <w:rsid w:val="0093764E"/>
    <w:rsid w:val="009376D1"/>
    <w:rsid w:val="00937A24"/>
    <w:rsid w:val="0094017A"/>
    <w:rsid w:val="0094056A"/>
    <w:rsid w:val="00940D42"/>
    <w:rsid w:val="00940F8E"/>
    <w:rsid w:val="00941013"/>
    <w:rsid w:val="00941072"/>
    <w:rsid w:val="009410F3"/>
    <w:rsid w:val="009415FE"/>
    <w:rsid w:val="0094171F"/>
    <w:rsid w:val="009421AA"/>
    <w:rsid w:val="00942C74"/>
    <w:rsid w:val="00943011"/>
    <w:rsid w:val="0094326D"/>
    <w:rsid w:val="009432A0"/>
    <w:rsid w:val="00943705"/>
    <w:rsid w:val="00943715"/>
    <w:rsid w:val="0094384B"/>
    <w:rsid w:val="00944488"/>
    <w:rsid w:val="009449C1"/>
    <w:rsid w:val="00944C66"/>
    <w:rsid w:val="00944FA6"/>
    <w:rsid w:val="00945969"/>
    <w:rsid w:val="00945D0A"/>
    <w:rsid w:val="00945E6A"/>
    <w:rsid w:val="00945E7D"/>
    <w:rsid w:val="0094608E"/>
    <w:rsid w:val="0094663B"/>
    <w:rsid w:val="00946649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E3E"/>
    <w:rsid w:val="00950E46"/>
    <w:rsid w:val="00951105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3DC"/>
    <w:rsid w:val="009536EA"/>
    <w:rsid w:val="00953898"/>
    <w:rsid w:val="00953CCE"/>
    <w:rsid w:val="0095452B"/>
    <w:rsid w:val="00954BFE"/>
    <w:rsid w:val="00955804"/>
    <w:rsid w:val="009559DE"/>
    <w:rsid w:val="009564B0"/>
    <w:rsid w:val="009567B2"/>
    <w:rsid w:val="0095680A"/>
    <w:rsid w:val="009568FC"/>
    <w:rsid w:val="0095692F"/>
    <w:rsid w:val="00956A2A"/>
    <w:rsid w:val="00956CED"/>
    <w:rsid w:val="00956E9D"/>
    <w:rsid w:val="00957219"/>
    <w:rsid w:val="00957308"/>
    <w:rsid w:val="00957C6F"/>
    <w:rsid w:val="00960087"/>
    <w:rsid w:val="0096084F"/>
    <w:rsid w:val="009608F1"/>
    <w:rsid w:val="0096097C"/>
    <w:rsid w:val="00960997"/>
    <w:rsid w:val="00960AAA"/>
    <w:rsid w:val="00960DF3"/>
    <w:rsid w:val="00960E7E"/>
    <w:rsid w:val="0096141F"/>
    <w:rsid w:val="00961483"/>
    <w:rsid w:val="0096156D"/>
    <w:rsid w:val="009615BB"/>
    <w:rsid w:val="00961D6F"/>
    <w:rsid w:val="00962218"/>
    <w:rsid w:val="0096225B"/>
    <w:rsid w:val="009624C8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773"/>
    <w:rsid w:val="009648E1"/>
    <w:rsid w:val="00964BDF"/>
    <w:rsid w:val="00964C3B"/>
    <w:rsid w:val="00964EAC"/>
    <w:rsid w:val="00964F7B"/>
    <w:rsid w:val="00965352"/>
    <w:rsid w:val="009655B1"/>
    <w:rsid w:val="00965A54"/>
    <w:rsid w:val="00965F22"/>
    <w:rsid w:val="00965F6F"/>
    <w:rsid w:val="009660A3"/>
    <w:rsid w:val="00966112"/>
    <w:rsid w:val="009664C8"/>
    <w:rsid w:val="00966C8B"/>
    <w:rsid w:val="00966F43"/>
    <w:rsid w:val="00967345"/>
    <w:rsid w:val="00967451"/>
    <w:rsid w:val="009675BE"/>
    <w:rsid w:val="00967815"/>
    <w:rsid w:val="009678BB"/>
    <w:rsid w:val="009679F0"/>
    <w:rsid w:val="00967A47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9EA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EB6"/>
    <w:rsid w:val="00974FCB"/>
    <w:rsid w:val="00974FE1"/>
    <w:rsid w:val="009756A1"/>
    <w:rsid w:val="00975946"/>
    <w:rsid w:val="00975BCF"/>
    <w:rsid w:val="00975C81"/>
    <w:rsid w:val="00976233"/>
    <w:rsid w:val="009763B1"/>
    <w:rsid w:val="00976404"/>
    <w:rsid w:val="009764B6"/>
    <w:rsid w:val="009766BC"/>
    <w:rsid w:val="00976BE5"/>
    <w:rsid w:val="00977257"/>
    <w:rsid w:val="00977262"/>
    <w:rsid w:val="00977346"/>
    <w:rsid w:val="00977348"/>
    <w:rsid w:val="0097746F"/>
    <w:rsid w:val="00977680"/>
    <w:rsid w:val="00977A52"/>
    <w:rsid w:val="00977F07"/>
    <w:rsid w:val="00977F16"/>
    <w:rsid w:val="00980090"/>
    <w:rsid w:val="0098040B"/>
    <w:rsid w:val="00980A21"/>
    <w:rsid w:val="00980D2E"/>
    <w:rsid w:val="0098163A"/>
    <w:rsid w:val="0098177D"/>
    <w:rsid w:val="009818DE"/>
    <w:rsid w:val="00981922"/>
    <w:rsid w:val="00982457"/>
    <w:rsid w:val="00982524"/>
    <w:rsid w:val="0098261F"/>
    <w:rsid w:val="00982784"/>
    <w:rsid w:val="009828DB"/>
    <w:rsid w:val="00982990"/>
    <w:rsid w:val="009831E7"/>
    <w:rsid w:val="00983238"/>
    <w:rsid w:val="00983401"/>
    <w:rsid w:val="009835AE"/>
    <w:rsid w:val="009836FF"/>
    <w:rsid w:val="00983958"/>
    <w:rsid w:val="00983A33"/>
    <w:rsid w:val="00983BFE"/>
    <w:rsid w:val="00983C6E"/>
    <w:rsid w:val="00983F4A"/>
    <w:rsid w:val="009840D0"/>
    <w:rsid w:val="009843EC"/>
    <w:rsid w:val="00985103"/>
    <w:rsid w:val="00985305"/>
    <w:rsid w:val="009853AC"/>
    <w:rsid w:val="009855EC"/>
    <w:rsid w:val="00985670"/>
    <w:rsid w:val="009859E5"/>
    <w:rsid w:val="0098616D"/>
    <w:rsid w:val="00986371"/>
    <w:rsid w:val="00986546"/>
    <w:rsid w:val="00986FBC"/>
    <w:rsid w:val="009871B5"/>
    <w:rsid w:val="009876E4"/>
    <w:rsid w:val="00987840"/>
    <w:rsid w:val="00987C57"/>
    <w:rsid w:val="0099009B"/>
    <w:rsid w:val="009900DC"/>
    <w:rsid w:val="009901D7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942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03"/>
    <w:rsid w:val="00993BF5"/>
    <w:rsid w:val="009940AA"/>
    <w:rsid w:val="00994177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507"/>
    <w:rsid w:val="00997A61"/>
    <w:rsid w:val="00997FC2"/>
    <w:rsid w:val="009A00AA"/>
    <w:rsid w:val="009A0299"/>
    <w:rsid w:val="009A04C9"/>
    <w:rsid w:val="009A09C8"/>
    <w:rsid w:val="009A0A87"/>
    <w:rsid w:val="009A0AEF"/>
    <w:rsid w:val="009A0AF0"/>
    <w:rsid w:val="009A0E25"/>
    <w:rsid w:val="009A117B"/>
    <w:rsid w:val="009A13BE"/>
    <w:rsid w:val="009A14B6"/>
    <w:rsid w:val="009A14D9"/>
    <w:rsid w:val="009A1B64"/>
    <w:rsid w:val="009A208D"/>
    <w:rsid w:val="009A2699"/>
    <w:rsid w:val="009A2965"/>
    <w:rsid w:val="009A29CC"/>
    <w:rsid w:val="009A2AC0"/>
    <w:rsid w:val="009A3182"/>
    <w:rsid w:val="009A3285"/>
    <w:rsid w:val="009A35A7"/>
    <w:rsid w:val="009A362F"/>
    <w:rsid w:val="009A37DD"/>
    <w:rsid w:val="009A3BEB"/>
    <w:rsid w:val="009A3C5E"/>
    <w:rsid w:val="009A3C6C"/>
    <w:rsid w:val="009A3E4E"/>
    <w:rsid w:val="009A3FBC"/>
    <w:rsid w:val="009A41F0"/>
    <w:rsid w:val="009A4419"/>
    <w:rsid w:val="009A4715"/>
    <w:rsid w:val="009A4AF8"/>
    <w:rsid w:val="009A4FF9"/>
    <w:rsid w:val="009A5732"/>
    <w:rsid w:val="009A5D6C"/>
    <w:rsid w:val="009A5DAD"/>
    <w:rsid w:val="009A5E4A"/>
    <w:rsid w:val="009A5F09"/>
    <w:rsid w:val="009A605C"/>
    <w:rsid w:val="009A633E"/>
    <w:rsid w:val="009A63B4"/>
    <w:rsid w:val="009A6462"/>
    <w:rsid w:val="009A6796"/>
    <w:rsid w:val="009A6BBA"/>
    <w:rsid w:val="009A6EC1"/>
    <w:rsid w:val="009A733E"/>
    <w:rsid w:val="009A788E"/>
    <w:rsid w:val="009A7AB0"/>
    <w:rsid w:val="009A7CEC"/>
    <w:rsid w:val="009A7DA2"/>
    <w:rsid w:val="009A7E75"/>
    <w:rsid w:val="009B00A3"/>
    <w:rsid w:val="009B01D0"/>
    <w:rsid w:val="009B0571"/>
    <w:rsid w:val="009B05E1"/>
    <w:rsid w:val="009B06CE"/>
    <w:rsid w:val="009B0952"/>
    <w:rsid w:val="009B0ABC"/>
    <w:rsid w:val="009B127C"/>
    <w:rsid w:val="009B1F55"/>
    <w:rsid w:val="009B2058"/>
    <w:rsid w:val="009B21FF"/>
    <w:rsid w:val="009B23D9"/>
    <w:rsid w:val="009B2B96"/>
    <w:rsid w:val="009B2CB4"/>
    <w:rsid w:val="009B32FB"/>
    <w:rsid w:val="009B3916"/>
    <w:rsid w:val="009B3A2C"/>
    <w:rsid w:val="009B3AAF"/>
    <w:rsid w:val="009B3B4D"/>
    <w:rsid w:val="009B4CD7"/>
    <w:rsid w:val="009B4DF2"/>
    <w:rsid w:val="009B4F0E"/>
    <w:rsid w:val="009B4FEC"/>
    <w:rsid w:val="009B5129"/>
    <w:rsid w:val="009B51FC"/>
    <w:rsid w:val="009B5845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A4"/>
    <w:rsid w:val="009B7284"/>
    <w:rsid w:val="009B7580"/>
    <w:rsid w:val="009B79C0"/>
    <w:rsid w:val="009B7CE6"/>
    <w:rsid w:val="009B7F89"/>
    <w:rsid w:val="009C0056"/>
    <w:rsid w:val="009C0372"/>
    <w:rsid w:val="009C07FB"/>
    <w:rsid w:val="009C0BEE"/>
    <w:rsid w:val="009C0CD2"/>
    <w:rsid w:val="009C0DB0"/>
    <w:rsid w:val="009C10BA"/>
    <w:rsid w:val="009C12A3"/>
    <w:rsid w:val="009C1558"/>
    <w:rsid w:val="009C160C"/>
    <w:rsid w:val="009C170F"/>
    <w:rsid w:val="009C17EE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32C6"/>
    <w:rsid w:val="009C35A5"/>
    <w:rsid w:val="009C3662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E12"/>
    <w:rsid w:val="009C5F31"/>
    <w:rsid w:val="009C646D"/>
    <w:rsid w:val="009C66C8"/>
    <w:rsid w:val="009C675D"/>
    <w:rsid w:val="009C69CB"/>
    <w:rsid w:val="009C7737"/>
    <w:rsid w:val="009C7893"/>
    <w:rsid w:val="009C7E11"/>
    <w:rsid w:val="009D005D"/>
    <w:rsid w:val="009D0A9D"/>
    <w:rsid w:val="009D0CF2"/>
    <w:rsid w:val="009D0E15"/>
    <w:rsid w:val="009D0F82"/>
    <w:rsid w:val="009D1933"/>
    <w:rsid w:val="009D1D53"/>
    <w:rsid w:val="009D2325"/>
    <w:rsid w:val="009D253D"/>
    <w:rsid w:val="009D3A0F"/>
    <w:rsid w:val="009D3FF0"/>
    <w:rsid w:val="009D4190"/>
    <w:rsid w:val="009D46CF"/>
    <w:rsid w:val="009D4746"/>
    <w:rsid w:val="009D4A32"/>
    <w:rsid w:val="009D4D1D"/>
    <w:rsid w:val="009D4EE9"/>
    <w:rsid w:val="009D4F6C"/>
    <w:rsid w:val="009D5D47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2563"/>
    <w:rsid w:val="009E31BC"/>
    <w:rsid w:val="009E331B"/>
    <w:rsid w:val="009E3651"/>
    <w:rsid w:val="009E37BC"/>
    <w:rsid w:val="009E3A86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127"/>
    <w:rsid w:val="009E7748"/>
    <w:rsid w:val="009E7899"/>
    <w:rsid w:val="009E78F8"/>
    <w:rsid w:val="009E7AA3"/>
    <w:rsid w:val="009E7D5E"/>
    <w:rsid w:val="009F0132"/>
    <w:rsid w:val="009F01E9"/>
    <w:rsid w:val="009F04CC"/>
    <w:rsid w:val="009F0662"/>
    <w:rsid w:val="009F09D1"/>
    <w:rsid w:val="009F0A6C"/>
    <w:rsid w:val="009F0AD3"/>
    <w:rsid w:val="009F0FF0"/>
    <w:rsid w:val="009F1472"/>
    <w:rsid w:val="009F1722"/>
    <w:rsid w:val="009F1818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B97"/>
    <w:rsid w:val="009F2DD1"/>
    <w:rsid w:val="009F2FD3"/>
    <w:rsid w:val="009F356D"/>
    <w:rsid w:val="009F38AC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11"/>
    <w:rsid w:val="009F6C52"/>
    <w:rsid w:val="009F6E94"/>
    <w:rsid w:val="009F70A8"/>
    <w:rsid w:val="009F7435"/>
    <w:rsid w:val="009F7867"/>
    <w:rsid w:val="009F78F0"/>
    <w:rsid w:val="009F794D"/>
    <w:rsid w:val="009F796E"/>
    <w:rsid w:val="00A000C7"/>
    <w:rsid w:val="00A004EE"/>
    <w:rsid w:val="00A0095B"/>
    <w:rsid w:val="00A00B55"/>
    <w:rsid w:val="00A01224"/>
    <w:rsid w:val="00A015B5"/>
    <w:rsid w:val="00A01666"/>
    <w:rsid w:val="00A01895"/>
    <w:rsid w:val="00A01AE7"/>
    <w:rsid w:val="00A01B2E"/>
    <w:rsid w:val="00A021CF"/>
    <w:rsid w:val="00A02862"/>
    <w:rsid w:val="00A0338E"/>
    <w:rsid w:val="00A03C02"/>
    <w:rsid w:val="00A03D98"/>
    <w:rsid w:val="00A03DA3"/>
    <w:rsid w:val="00A03F1F"/>
    <w:rsid w:val="00A044C5"/>
    <w:rsid w:val="00A045FA"/>
    <w:rsid w:val="00A04E55"/>
    <w:rsid w:val="00A04EDE"/>
    <w:rsid w:val="00A04FCD"/>
    <w:rsid w:val="00A050E1"/>
    <w:rsid w:val="00A05983"/>
    <w:rsid w:val="00A059DB"/>
    <w:rsid w:val="00A05A5F"/>
    <w:rsid w:val="00A05BD0"/>
    <w:rsid w:val="00A05EC1"/>
    <w:rsid w:val="00A05F51"/>
    <w:rsid w:val="00A060E0"/>
    <w:rsid w:val="00A06442"/>
    <w:rsid w:val="00A06841"/>
    <w:rsid w:val="00A06880"/>
    <w:rsid w:val="00A06FE2"/>
    <w:rsid w:val="00A0723E"/>
    <w:rsid w:val="00A077B1"/>
    <w:rsid w:val="00A07B02"/>
    <w:rsid w:val="00A07BDF"/>
    <w:rsid w:val="00A07CBE"/>
    <w:rsid w:val="00A104B6"/>
    <w:rsid w:val="00A1076C"/>
    <w:rsid w:val="00A108EA"/>
    <w:rsid w:val="00A10AA3"/>
    <w:rsid w:val="00A10C4C"/>
    <w:rsid w:val="00A10E2E"/>
    <w:rsid w:val="00A11282"/>
    <w:rsid w:val="00A1156D"/>
    <w:rsid w:val="00A11972"/>
    <w:rsid w:val="00A11B82"/>
    <w:rsid w:val="00A11D5F"/>
    <w:rsid w:val="00A11F36"/>
    <w:rsid w:val="00A12257"/>
    <w:rsid w:val="00A122D3"/>
    <w:rsid w:val="00A12ABC"/>
    <w:rsid w:val="00A13277"/>
    <w:rsid w:val="00A132CA"/>
    <w:rsid w:val="00A137F8"/>
    <w:rsid w:val="00A1396D"/>
    <w:rsid w:val="00A13BBF"/>
    <w:rsid w:val="00A13CB7"/>
    <w:rsid w:val="00A13F90"/>
    <w:rsid w:val="00A13FC4"/>
    <w:rsid w:val="00A14A69"/>
    <w:rsid w:val="00A14AB5"/>
    <w:rsid w:val="00A14CC9"/>
    <w:rsid w:val="00A14F58"/>
    <w:rsid w:val="00A15146"/>
    <w:rsid w:val="00A155F9"/>
    <w:rsid w:val="00A158C7"/>
    <w:rsid w:val="00A15974"/>
    <w:rsid w:val="00A15C15"/>
    <w:rsid w:val="00A15D67"/>
    <w:rsid w:val="00A15DF7"/>
    <w:rsid w:val="00A1627A"/>
    <w:rsid w:val="00A16476"/>
    <w:rsid w:val="00A164B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3EA9"/>
    <w:rsid w:val="00A2434D"/>
    <w:rsid w:val="00A2468A"/>
    <w:rsid w:val="00A24C24"/>
    <w:rsid w:val="00A24E18"/>
    <w:rsid w:val="00A24EF8"/>
    <w:rsid w:val="00A252C9"/>
    <w:rsid w:val="00A2568D"/>
    <w:rsid w:val="00A25A6F"/>
    <w:rsid w:val="00A25E5E"/>
    <w:rsid w:val="00A2614E"/>
    <w:rsid w:val="00A263FA"/>
    <w:rsid w:val="00A266C8"/>
    <w:rsid w:val="00A269DB"/>
    <w:rsid w:val="00A26A03"/>
    <w:rsid w:val="00A26A57"/>
    <w:rsid w:val="00A26FAE"/>
    <w:rsid w:val="00A2724D"/>
    <w:rsid w:val="00A27A1B"/>
    <w:rsid w:val="00A27AFC"/>
    <w:rsid w:val="00A30519"/>
    <w:rsid w:val="00A30867"/>
    <w:rsid w:val="00A30952"/>
    <w:rsid w:val="00A309B1"/>
    <w:rsid w:val="00A309B5"/>
    <w:rsid w:val="00A30C78"/>
    <w:rsid w:val="00A30E5C"/>
    <w:rsid w:val="00A30F71"/>
    <w:rsid w:val="00A312C7"/>
    <w:rsid w:val="00A313D8"/>
    <w:rsid w:val="00A3161D"/>
    <w:rsid w:val="00A318BE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7B"/>
    <w:rsid w:val="00A3489F"/>
    <w:rsid w:val="00A34C0D"/>
    <w:rsid w:val="00A34C2C"/>
    <w:rsid w:val="00A34FF6"/>
    <w:rsid w:val="00A35858"/>
    <w:rsid w:val="00A35938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37F8C"/>
    <w:rsid w:val="00A40077"/>
    <w:rsid w:val="00A404B5"/>
    <w:rsid w:val="00A40653"/>
    <w:rsid w:val="00A406F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2F4E"/>
    <w:rsid w:val="00A43072"/>
    <w:rsid w:val="00A4307D"/>
    <w:rsid w:val="00A432CC"/>
    <w:rsid w:val="00A43335"/>
    <w:rsid w:val="00A434F5"/>
    <w:rsid w:val="00A438A8"/>
    <w:rsid w:val="00A4391E"/>
    <w:rsid w:val="00A4393C"/>
    <w:rsid w:val="00A43B02"/>
    <w:rsid w:val="00A43E8A"/>
    <w:rsid w:val="00A440B7"/>
    <w:rsid w:val="00A4480E"/>
    <w:rsid w:val="00A44B5A"/>
    <w:rsid w:val="00A44D1C"/>
    <w:rsid w:val="00A44FB5"/>
    <w:rsid w:val="00A44FD9"/>
    <w:rsid w:val="00A451C8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160"/>
    <w:rsid w:val="00A47431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4D6"/>
    <w:rsid w:val="00A52A8E"/>
    <w:rsid w:val="00A52D21"/>
    <w:rsid w:val="00A5307C"/>
    <w:rsid w:val="00A531AF"/>
    <w:rsid w:val="00A53295"/>
    <w:rsid w:val="00A5342B"/>
    <w:rsid w:val="00A53BAA"/>
    <w:rsid w:val="00A53F03"/>
    <w:rsid w:val="00A540C2"/>
    <w:rsid w:val="00A5467A"/>
    <w:rsid w:val="00A54B32"/>
    <w:rsid w:val="00A551BE"/>
    <w:rsid w:val="00A551E2"/>
    <w:rsid w:val="00A5598F"/>
    <w:rsid w:val="00A559B0"/>
    <w:rsid w:val="00A55C76"/>
    <w:rsid w:val="00A55E2B"/>
    <w:rsid w:val="00A55F28"/>
    <w:rsid w:val="00A561A8"/>
    <w:rsid w:val="00A56371"/>
    <w:rsid w:val="00A565FA"/>
    <w:rsid w:val="00A56C97"/>
    <w:rsid w:val="00A56D92"/>
    <w:rsid w:val="00A56E9D"/>
    <w:rsid w:val="00A56F25"/>
    <w:rsid w:val="00A57061"/>
    <w:rsid w:val="00A571B3"/>
    <w:rsid w:val="00A5746B"/>
    <w:rsid w:val="00A575B1"/>
    <w:rsid w:val="00A5766D"/>
    <w:rsid w:val="00A577BE"/>
    <w:rsid w:val="00A579F4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466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146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5CC8"/>
    <w:rsid w:val="00A662BB"/>
    <w:rsid w:val="00A66525"/>
    <w:rsid w:val="00A66781"/>
    <w:rsid w:val="00A6686A"/>
    <w:rsid w:val="00A671E8"/>
    <w:rsid w:val="00A6737E"/>
    <w:rsid w:val="00A67547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1F5"/>
    <w:rsid w:val="00A72481"/>
    <w:rsid w:val="00A72545"/>
    <w:rsid w:val="00A72788"/>
    <w:rsid w:val="00A72873"/>
    <w:rsid w:val="00A729F1"/>
    <w:rsid w:val="00A72CF5"/>
    <w:rsid w:val="00A72EC9"/>
    <w:rsid w:val="00A72ECB"/>
    <w:rsid w:val="00A73711"/>
    <w:rsid w:val="00A7379A"/>
    <w:rsid w:val="00A7393D"/>
    <w:rsid w:val="00A73C9F"/>
    <w:rsid w:val="00A7404B"/>
    <w:rsid w:val="00A74239"/>
    <w:rsid w:val="00A74416"/>
    <w:rsid w:val="00A747B1"/>
    <w:rsid w:val="00A74B92"/>
    <w:rsid w:val="00A752A7"/>
    <w:rsid w:val="00A752B5"/>
    <w:rsid w:val="00A754B6"/>
    <w:rsid w:val="00A754CE"/>
    <w:rsid w:val="00A75A10"/>
    <w:rsid w:val="00A75D4B"/>
    <w:rsid w:val="00A762D9"/>
    <w:rsid w:val="00A7633A"/>
    <w:rsid w:val="00A767D7"/>
    <w:rsid w:val="00A7680C"/>
    <w:rsid w:val="00A76B41"/>
    <w:rsid w:val="00A76B6A"/>
    <w:rsid w:val="00A76D1C"/>
    <w:rsid w:val="00A76D5D"/>
    <w:rsid w:val="00A76D8A"/>
    <w:rsid w:val="00A76EC8"/>
    <w:rsid w:val="00A7758E"/>
    <w:rsid w:val="00A7771B"/>
    <w:rsid w:val="00A777D7"/>
    <w:rsid w:val="00A80042"/>
    <w:rsid w:val="00A802A3"/>
    <w:rsid w:val="00A8046F"/>
    <w:rsid w:val="00A80C4F"/>
    <w:rsid w:val="00A80CB4"/>
    <w:rsid w:val="00A810E9"/>
    <w:rsid w:val="00A81156"/>
    <w:rsid w:val="00A8150C"/>
    <w:rsid w:val="00A81756"/>
    <w:rsid w:val="00A81869"/>
    <w:rsid w:val="00A8191F"/>
    <w:rsid w:val="00A8201C"/>
    <w:rsid w:val="00A82065"/>
    <w:rsid w:val="00A822A7"/>
    <w:rsid w:val="00A822CC"/>
    <w:rsid w:val="00A82488"/>
    <w:rsid w:val="00A82C88"/>
    <w:rsid w:val="00A82CC5"/>
    <w:rsid w:val="00A82DA7"/>
    <w:rsid w:val="00A82F3A"/>
    <w:rsid w:val="00A8302C"/>
    <w:rsid w:val="00A8326C"/>
    <w:rsid w:val="00A83319"/>
    <w:rsid w:val="00A833D8"/>
    <w:rsid w:val="00A83592"/>
    <w:rsid w:val="00A83626"/>
    <w:rsid w:val="00A83B8C"/>
    <w:rsid w:val="00A83ED2"/>
    <w:rsid w:val="00A840BA"/>
    <w:rsid w:val="00A850FD"/>
    <w:rsid w:val="00A8563E"/>
    <w:rsid w:val="00A85691"/>
    <w:rsid w:val="00A856FA"/>
    <w:rsid w:val="00A85711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5A5"/>
    <w:rsid w:val="00A9076A"/>
    <w:rsid w:val="00A907A5"/>
    <w:rsid w:val="00A907EC"/>
    <w:rsid w:val="00A90AA4"/>
    <w:rsid w:val="00A90CE5"/>
    <w:rsid w:val="00A90D4D"/>
    <w:rsid w:val="00A9127C"/>
    <w:rsid w:val="00A9148F"/>
    <w:rsid w:val="00A91877"/>
    <w:rsid w:val="00A91AD5"/>
    <w:rsid w:val="00A91DFB"/>
    <w:rsid w:val="00A920D1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EB"/>
    <w:rsid w:val="00A93ED5"/>
    <w:rsid w:val="00A93F95"/>
    <w:rsid w:val="00A9429A"/>
    <w:rsid w:val="00A9486D"/>
    <w:rsid w:val="00A94B7F"/>
    <w:rsid w:val="00A954C3"/>
    <w:rsid w:val="00A95A24"/>
    <w:rsid w:val="00A96119"/>
    <w:rsid w:val="00A96723"/>
    <w:rsid w:val="00A969D8"/>
    <w:rsid w:val="00A96CB6"/>
    <w:rsid w:val="00A97245"/>
    <w:rsid w:val="00A97694"/>
    <w:rsid w:val="00A97738"/>
    <w:rsid w:val="00A97818"/>
    <w:rsid w:val="00A97BC7"/>
    <w:rsid w:val="00A97C59"/>
    <w:rsid w:val="00A97EA0"/>
    <w:rsid w:val="00A97EA8"/>
    <w:rsid w:val="00AA0256"/>
    <w:rsid w:val="00AA07C2"/>
    <w:rsid w:val="00AA080B"/>
    <w:rsid w:val="00AA080F"/>
    <w:rsid w:val="00AA0A6B"/>
    <w:rsid w:val="00AA0B97"/>
    <w:rsid w:val="00AA0C41"/>
    <w:rsid w:val="00AA1214"/>
    <w:rsid w:val="00AA1352"/>
    <w:rsid w:val="00AA1550"/>
    <w:rsid w:val="00AA2003"/>
    <w:rsid w:val="00AA2047"/>
    <w:rsid w:val="00AA209B"/>
    <w:rsid w:val="00AA2429"/>
    <w:rsid w:val="00AA2442"/>
    <w:rsid w:val="00AA2505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EB"/>
    <w:rsid w:val="00AA43EA"/>
    <w:rsid w:val="00AA4499"/>
    <w:rsid w:val="00AA485B"/>
    <w:rsid w:val="00AA4927"/>
    <w:rsid w:val="00AA49A0"/>
    <w:rsid w:val="00AA4DE6"/>
    <w:rsid w:val="00AA4FAE"/>
    <w:rsid w:val="00AA4FC3"/>
    <w:rsid w:val="00AA522A"/>
    <w:rsid w:val="00AA54F4"/>
    <w:rsid w:val="00AA568F"/>
    <w:rsid w:val="00AA58F5"/>
    <w:rsid w:val="00AA5D5A"/>
    <w:rsid w:val="00AA5D82"/>
    <w:rsid w:val="00AA5E75"/>
    <w:rsid w:val="00AA5EE1"/>
    <w:rsid w:val="00AA62F5"/>
    <w:rsid w:val="00AA68C6"/>
    <w:rsid w:val="00AA69C3"/>
    <w:rsid w:val="00AA6B6D"/>
    <w:rsid w:val="00AA6C55"/>
    <w:rsid w:val="00AA6F6B"/>
    <w:rsid w:val="00AA7189"/>
    <w:rsid w:val="00AA7214"/>
    <w:rsid w:val="00AA7C36"/>
    <w:rsid w:val="00AA7F2A"/>
    <w:rsid w:val="00AA7FF4"/>
    <w:rsid w:val="00AB00A3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AD7"/>
    <w:rsid w:val="00AB5DA0"/>
    <w:rsid w:val="00AB5DA5"/>
    <w:rsid w:val="00AB6073"/>
    <w:rsid w:val="00AB6298"/>
    <w:rsid w:val="00AB62E0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CE5"/>
    <w:rsid w:val="00AC1D3B"/>
    <w:rsid w:val="00AC1FF3"/>
    <w:rsid w:val="00AC2140"/>
    <w:rsid w:val="00AC28A9"/>
    <w:rsid w:val="00AC2DCD"/>
    <w:rsid w:val="00AC3919"/>
    <w:rsid w:val="00AC39AF"/>
    <w:rsid w:val="00AC3A5D"/>
    <w:rsid w:val="00AC3CBA"/>
    <w:rsid w:val="00AC4153"/>
    <w:rsid w:val="00AC444B"/>
    <w:rsid w:val="00AC4491"/>
    <w:rsid w:val="00AC4A11"/>
    <w:rsid w:val="00AC4ACE"/>
    <w:rsid w:val="00AC4BD8"/>
    <w:rsid w:val="00AC4F77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14"/>
    <w:rsid w:val="00AC6B72"/>
    <w:rsid w:val="00AC6C33"/>
    <w:rsid w:val="00AC6D41"/>
    <w:rsid w:val="00AC6DD5"/>
    <w:rsid w:val="00AC6E2D"/>
    <w:rsid w:val="00AC6F05"/>
    <w:rsid w:val="00AC7021"/>
    <w:rsid w:val="00AC728E"/>
    <w:rsid w:val="00AC7D0C"/>
    <w:rsid w:val="00AC7ECE"/>
    <w:rsid w:val="00AD0B5E"/>
    <w:rsid w:val="00AD0BF4"/>
    <w:rsid w:val="00AD0F0B"/>
    <w:rsid w:val="00AD1783"/>
    <w:rsid w:val="00AD195C"/>
    <w:rsid w:val="00AD199C"/>
    <w:rsid w:val="00AD1AD1"/>
    <w:rsid w:val="00AD1C47"/>
    <w:rsid w:val="00AD1C8C"/>
    <w:rsid w:val="00AD2040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6EE"/>
    <w:rsid w:val="00AD6B3E"/>
    <w:rsid w:val="00AD6C61"/>
    <w:rsid w:val="00AD6F2B"/>
    <w:rsid w:val="00AD7691"/>
    <w:rsid w:val="00AD789B"/>
    <w:rsid w:val="00AD7A72"/>
    <w:rsid w:val="00AD7B61"/>
    <w:rsid w:val="00AD7E7C"/>
    <w:rsid w:val="00AE03BB"/>
    <w:rsid w:val="00AE0533"/>
    <w:rsid w:val="00AE060C"/>
    <w:rsid w:val="00AE0C39"/>
    <w:rsid w:val="00AE0C3B"/>
    <w:rsid w:val="00AE0EF4"/>
    <w:rsid w:val="00AE0FD3"/>
    <w:rsid w:val="00AE17F6"/>
    <w:rsid w:val="00AE1944"/>
    <w:rsid w:val="00AE1DF2"/>
    <w:rsid w:val="00AE2483"/>
    <w:rsid w:val="00AE296B"/>
    <w:rsid w:val="00AE29A1"/>
    <w:rsid w:val="00AE2AD8"/>
    <w:rsid w:val="00AE2CA0"/>
    <w:rsid w:val="00AE2FD2"/>
    <w:rsid w:val="00AE317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1B7"/>
    <w:rsid w:val="00AE4568"/>
    <w:rsid w:val="00AE4A82"/>
    <w:rsid w:val="00AE4B42"/>
    <w:rsid w:val="00AE4CBB"/>
    <w:rsid w:val="00AE50FF"/>
    <w:rsid w:val="00AE536D"/>
    <w:rsid w:val="00AE5440"/>
    <w:rsid w:val="00AE5A65"/>
    <w:rsid w:val="00AE65C5"/>
    <w:rsid w:val="00AE666E"/>
    <w:rsid w:val="00AE6E8A"/>
    <w:rsid w:val="00AE6F55"/>
    <w:rsid w:val="00AE6FF8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C6A"/>
    <w:rsid w:val="00AF2158"/>
    <w:rsid w:val="00AF22EF"/>
    <w:rsid w:val="00AF2962"/>
    <w:rsid w:val="00AF29A7"/>
    <w:rsid w:val="00AF2E55"/>
    <w:rsid w:val="00AF3313"/>
    <w:rsid w:val="00AF34B8"/>
    <w:rsid w:val="00AF3DB9"/>
    <w:rsid w:val="00AF3F7B"/>
    <w:rsid w:val="00AF40B8"/>
    <w:rsid w:val="00AF4322"/>
    <w:rsid w:val="00AF4777"/>
    <w:rsid w:val="00AF49A6"/>
    <w:rsid w:val="00AF55FE"/>
    <w:rsid w:val="00AF58BA"/>
    <w:rsid w:val="00AF5B93"/>
    <w:rsid w:val="00AF5D9F"/>
    <w:rsid w:val="00AF60E6"/>
    <w:rsid w:val="00AF6549"/>
    <w:rsid w:val="00AF65E0"/>
    <w:rsid w:val="00AF6645"/>
    <w:rsid w:val="00AF665A"/>
    <w:rsid w:val="00AF6B13"/>
    <w:rsid w:val="00AF6E52"/>
    <w:rsid w:val="00AF70B9"/>
    <w:rsid w:val="00AF735B"/>
    <w:rsid w:val="00AF743B"/>
    <w:rsid w:val="00AF74C0"/>
    <w:rsid w:val="00AF7E22"/>
    <w:rsid w:val="00AF7F29"/>
    <w:rsid w:val="00B000E6"/>
    <w:rsid w:val="00B004C7"/>
    <w:rsid w:val="00B00815"/>
    <w:rsid w:val="00B0097E"/>
    <w:rsid w:val="00B00C7F"/>
    <w:rsid w:val="00B00D0C"/>
    <w:rsid w:val="00B00F58"/>
    <w:rsid w:val="00B01561"/>
    <w:rsid w:val="00B0157B"/>
    <w:rsid w:val="00B01EDD"/>
    <w:rsid w:val="00B0202D"/>
    <w:rsid w:val="00B025D1"/>
    <w:rsid w:val="00B026BF"/>
    <w:rsid w:val="00B02C38"/>
    <w:rsid w:val="00B02D2A"/>
    <w:rsid w:val="00B0301B"/>
    <w:rsid w:val="00B034E8"/>
    <w:rsid w:val="00B0360A"/>
    <w:rsid w:val="00B036C0"/>
    <w:rsid w:val="00B037A4"/>
    <w:rsid w:val="00B03903"/>
    <w:rsid w:val="00B03997"/>
    <w:rsid w:val="00B039B4"/>
    <w:rsid w:val="00B041A0"/>
    <w:rsid w:val="00B04380"/>
    <w:rsid w:val="00B04416"/>
    <w:rsid w:val="00B044CC"/>
    <w:rsid w:val="00B04509"/>
    <w:rsid w:val="00B04774"/>
    <w:rsid w:val="00B0501D"/>
    <w:rsid w:val="00B0535A"/>
    <w:rsid w:val="00B05433"/>
    <w:rsid w:val="00B05648"/>
    <w:rsid w:val="00B05B38"/>
    <w:rsid w:val="00B05CE7"/>
    <w:rsid w:val="00B05D2C"/>
    <w:rsid w:val="00B064A7"/>
    <w:rsid w:val="00B0655D"/>
    <w:rsid w:val="00B06ABA"/>
    <w:rsid w:val="00B06FB0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3E3"/>
    <w:rsid w:val="00B10C67"/>
    <w:rsid w:val="00B10F46"/>
    <w:rsid w:val="00B11063"/>
    <w:rsid w:val="00B11091"/>
    <w:rsid w:val="00B1134B"/>
    <w:rsid w:val="00B1144B"/>
    <w:rsid w:val="00B11DAC"/>
    <w:rsid w:val="00B11EDB"/>
    <w:rsid w:val="00B12117"/>
    <w:rsid w:val="00B121D2"/>
    <w:rsid w:val="00B12D83"/>
    <w:rsid w:val="00B13328"/>
    <w:rsid w:val="00B13A88"/>
    <w:rsid w:val="00B13B64"/>
    <w:rsid w:val="00B13C30"/>
    <w:rsid w:val="00B13F9D"/>
    <w:rsid w:val="00B1438A"/>
    <w:rsid w:val="00B144EC"/>
    <w:rsid w:val="00B14A67"/>
    <w:rsid w:val="00B14BE6"/>
    <w:rsid w:val="00B14D41"/>
    <w:rsid w:val="00B154D7"/>
    <w:rsid w:val="00B15637"/>
    <w:rsid w:val="00B157F8"/>
    <w:rsid w:val="00B1608F"/>
    <w:rsid w:val="00B160B8"/>
    <w:rsid w:val="00B16488"/>
    <w:rsid w:val="00B164C6"/>
    <w:rsid w:val="00B164E5"/>
    <w:rsid w:val="00B168CF"/>
    <w:rsid w:val="00B16940"/>
    <w:rsid w:val="00B16B91"/>
    <w:rsid w:val="00B17141"/>
    <w:rsid w:val="00B172AB"/>
    <w:rsid w:val="00B173D0"/>
    <w:rsid w:val="00B176CD"/>
    <w:rsid w:val="00B17810"/>
    <w:rsid w:val="00B17CAF"/>
    <w:rsid w:val="00B20132"/>
    <w:rsid w:val="00B20A0A"/>
    <w:rsid w:val="00B20B7A"/>
    <w:rsid w:val="00B20D5C"/>
    <w:rsid w:val="00B20DB7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508"/>
    <w:rsid w:val="00B23B5E"/>
    <w:rsid w:val="00B23B8E"/>
    <w:rsid w:val="00B23E15"/>
    <w:rsid w:val="00B2419B"/>
    <w:rsid w:val="00B241A5"/>
    <w:rsid w:val="00B247AB"/>
    <w:rsid w:val="00B24B9F"/>
    <w:rsid w:val="00B24E69"/>
    <w:rsid w:val="00B24EDB"/>
    <w:rsid w:val="00B24F47"/>
    <w:rsid w:val="00B252AE"/>
    <w:rsid w:val="00B252DF"/>
    <w:rsid w:val="00B25622"/>
    <w:rsid w:val="00B25763"/>
    <w:rsid w:val="00B25787"/>
    <w:rsid w:val="00B25AA4"/>
    <w:rsid w:val="00B25EC5"/>
    <w:rsid w:val="00B26158"/>
    <w:rsid w:val="00B266F8"/>
    <w:rsid w:val="00B2671C"/>
    <w:rsid w:val="00B27309"/>
    <w:rsid w:val="00B274E3"/>
    <w:rsid w:val="00B276A6"/>
    <w:rsid w:val="00B2783A"/>
    <w:rsid w:val="00B27F46"/>
    <w:rsid w:val="00B27F48"/>
    <w:rsid w:val="00B30414"/>
    <w:rsid w:val="00B30A75"/>
    <w:rsid w:val="00B30B5E"/>
    <w:rsid w:val="00B30C2C"/>
    <w:rsid w:val="00B30EFE"/>
    <w:rsid w:val="00B31812"/>
    <w:rsid w:val="00B31872"/>
    <w:rsid w:val="00B31927"/>
    <w:rsid w:val="00B31B88"/>
    <w:rsid w:val="00B323B8"/>
    <w:rsid w:val="00B323DA"/>
    <w:rsid w:val="00B32404"/>
    <w:rsid w:val="00B32880"/>
    <w:rsid w:val="00B32DEA"/>
    <w:rsid w:val="00B32E21"/>
    <w:rsid w:val="00B32F9D"/>
    <w:rsid w:val="00B330EE"/>
    <w:rsid w:val="00B3310E"/>
    <w:rsid w:val="00B33425"/>
    <w:rsid w:val="00B3346F"/>
    <w:rsid w:val="00B3390D"/>
    <w:rsid w:val="00B33934"/>
    <w:rsid w:val="00B33C6A"/>
    <w:rsid w:val="00B33F10"/>
    <w:rsid w:val="00B341C1"/>
    <w:rsid w:val="00B34435"/>
    <w:rsid w:val="00B3454D"/>
    <w:rsid w:val="00B347E9"/>
    <w:rsid w:val="00B34823"/>
    <w:rsid w:val="00B348AC"/>
    <w:rsid w:val="00B349EE"/>
    <w:rsid w:val="00B34A8D"/>
    <w:rsid w:val="00B34B34"/>
    <w:rsid w:val="00B34C40"/>
    <w:rsid w:val="00B3524C"/>
    <w:rsid w:val="00B353E7"/>
    <w:rsid w:val="00B35421"/>
    <w:rsid w:val="00B35714"/>
    <w:rsid w:val="00B35BE9"/>
    <w:rsid w:val="00B360CE"/>
    <w:rsid w:val="00B366FB"/>
    <w:rsid w:val="00B367BF"/>
    <w:rsid w:val="00B36954"/>
    <w:rsid w:val="00B374EA"/>
    <w:rsid w:val="00B37593"/>
    <w:rsid w:val="00B3786A"/>
    <w:rsid w:val="00B37C61"/>
    <w:rsid w:val="00B37CA4"/>
    <w:rsid w:val="00B37CE8"/>
    <w:rsid w:val="00B40082"/>
    <w:rsid w:val="00B4044B"/>
    <w:rsid w:val="00B40713"/>
    <w:rsid w:val="00B40905"/>
    <w:rsid w:val="00B40954"/>
    <w:rsid w:val="00B40AB7"/>
    <w:rsid w:val="00B40AD1"/>
    <w:rsid w:val="00B41004"/>
    <w:rsid w:val="00B415AA"/>
    <w:rsid w:val="00B41602"/>
    <w:rsid w:val="00B41DA2"/>
    <w:rsid w:val="00B41DD8"/>
    <w:rsid w:val="00B423AD"/>
    <w:rsid w:val="00B4253C"/>
    <w:rsid w:val="00B42901"/>
    <w:rsid w:val="00B4292D"/>
    <w:rsid w:val="00B42CD6"/>
    <w:rsid w:val="00B42D26"/>
    <w:rsid w:val="00B42DA7"/>
    <w:rsid w:val="00B42EB2"/>
    <w:rsid w:val="00B43186"/>
    <w:rsid w:val="00B43359"/>
    <w:rsid w:val="00B4358D"/>
    <w:rsid w:val="00B43913"/>
    <w:rsid w:val="00B43C0B"/>
    <w:rsid w:val="00B43D6A"/>
    <w:rsid w:val="00B443DC"/>
    <w:rsid w:val="00B446A7"/>
    <w:rsid w:val="00B447AC"/>
    <w:rsid w:val="00B44A0E"/>
    <w:rsid w:val="00B44E83"/>
    <w:rsid w:val="00B45112"/>
    <w:rsid w:val="00B4569C"/>
    <w:rsid w:val="00B457AD"/>
    <w:rsid w:val="00B459C1"/>
    <w:rsid w:val="00B45B80"/>
    <w:rsid w:val="00B45C1A"/>
    <w:rsid w:val="00B45D76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65F"/>
    <w:rsid w:val="00B50ABC"/>
    <w:rsid w:val="00B50BF1"/>
    <w:rsid w:val="00B50D3F"/>
    <w:rsid w:val="00B510B2"/>
    <w:rsid w:val="00B518ED"/>
    <w:rsid w:val="00B51A8B"/>
    <w:rsid w:val="00B51CBA"/>
    <w:rsid w:val="00B51D56"/>
    <w:rsid w:val="00B52177"/>
    <w:rsid w:val="00B523A6"/>
    <w:rsid w:val="00B525BE"/>
    <w:rsid w:val="00B526B0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4A9"/>
    <w:rsid w:val="00B53511"/>
    <w:rsid w:val="00B5366D"/>
    <w:rsid w:val="00B53681"/>
    <w:rsid w:val="00B53964"/>
    <w:rsid w:val="00B53B5F"/>
    <w:rsid w:val="00B53E4B"/>
    <w:rsid w:val="00B53F66"/>
    <w:rsid w:val="00B5424D"/>
    <w:rsid w:val="00B54EAD"/>
    <w:rsid w:val="00B552AB"/>
    <w:rsid w:val="00B55317"/>
    <w:rsid w:val="00B55368"/>
    <w:rsid w:val="00B55B3A"/>
    <w:rsid w:val="00B55D55"/>
    <w:rsid w:val="00B55E2E"/>
    <w:rsid w:val="00B56071"/>
    <w:rsid w:val="00B564BE"/>
    <w:rsid w:val="00B5683F"/>
    <w:rsid w:val="00B56F22"/>
    <w:rsid w:val="00B577B4"/>
    <w:rsid w:val="00B5782E"/>
    <w:rsid w:val="00B57F17"/>
    <w:rsid w:val="00B6000D"/>
    <w:rsid w:val="00B601FD"/>
    <w:rsid w:val="00B6028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94"/>
    <w:rsid w:val="00B642D4"/>
    <w:rsid w:val="00B643C3"/>
    <w:rsid w:val="00B6480E"/>
    <w:rsid w:val="00B64A9C"/>
    <w:rsid w:val="00B64BB8"/>
    <w:rsid w:val="00B64CCB"/>
    <w:rsid w:val="00B64D52"/>
    <w:rsid w:val="00B65098"/>
    <w:rsid w:val="00B65679"/>
    <w:rsid w:val="00B656BF"/>
    <w:rsid w:val="00B657FD"/>
    <w:rsid w:val="00B65CA2"/>
    <w:rsid w:val="00B65DB5"/>
    <w:rsid w:val="00B6632F"/>
    <w:rsid w:val="00B663D0"/>
    <w:rsid w:val="00B667EC"/>
    <w:rsid w:val="00B669B3"/>
    <w:rsid w:val="00B66DC7"/>
    <w:rsid w:val="00B67191"/>
    <w:rsid w:val="00B67428"/>
    <w:rsid w:val="00B67832"/>
    <w:rsid w:val="00B70165"/>
    <w:rsid w:val="00B702A4"/>
    <w:rsid w:val="00B706F3"/>
    <w:rsid w:val="00B7072C"/>
    <w:rsid w:val="00B7085F"/>
    <w:rsid w:val="00B70A7D"/>
    <w:rsid w:val="00B70C78"/>
    <w:rsid w:val="00B70CB8"/>
    <w:rsid w:val="00B71689"/>
    <w:rsid w:val="00B718F8"/>
    <w:rsid w:val="00B71CEF"/>
    <w:rsid w:val="00B72114"/>
    <w:rsid w:val="00B725A5"/>
    <w:rsid w:val="00B72693"/>
    <w:rsid w:val="00B72CC6"/>
    <w:rsid w:val="00B73719"/>
    <w:rsid w:val="00B73F92"/>
    <w:rsid w:val="00B7413F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3C"/>
    <w:rsid w:val="00B76840"/>
    <w:rsid w:val="00B76B57"/>
    <w:rsid w:val="00B76C73"/>
    <w:rsid w:val="00B76CDA"/>
    <w:rsid w:val="00B76CE9"/>
    <w:rsid w:val="00B76D99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494"/>
    <w:rsid w:val="00B8162A"/>
    <w:rsid w:val="00B81E31"/>
    <w:rsid w:val="00B81EFF"/>
    <w:rsid w:val="00B820DE"/>
    <w:rsid w:val="00B82261"/>
    <w:rsid w:val="00B8260D"/>
    <w:rsid w:val="00B826D9"/>
    <w:rsid w:val="00B8284B"/>
    <w:rsid w:val="00B82910"/>
    <w:rsid w:val="00B8338D"/>
    <w:rsid w:val="00B83AEF"/>
    <w:rsid w:val="00B83B55"/>
    <w:rsid w:val="00B83EAD"/>
    <w:rsid w:val="00B841ED"/>
    <w:rsid w:val="00B8425B"/>
    <w:rsid w:val="00B84451"/>
    <w:rsid w:val="00B84758"/>
    <w:rsid w:val="00B84774"/>
    <w:rsid w:val="00B8484F"/>
    <w:rsid w:val="00B8498F"/>
    <w:rsid w:val="00B84B3E"/>
    <w:rsid w:val="00B84F0C"/>
    <w:rsid w:val="00B850D9"/>
    <w:rsid w:val="00B85E34"/>
    <w:rsid w:val="00B8607E"/>
    <w:rsid w:val="00B86550"/>
    <w:rsid w:val="00B865EB"/>
    <w:rsid w:val="00B8671F"/>
    <w:rsid w:val="00B869A8"/>
    <w:rsid w:val="00B86B34"/>
    <w:rsid w:val="00B86B65"/>
    <w:rsid w:val="00B86D53"/>
    <w:rsid w:val="00B872A0"/>
    <w:rsid w:val="00B877B8"/>
    <w:rsid w:val="00B87BCB"/>
    <w:rsid w:val="00B87DE3"/>
    <w:rsid w:val="00B903F7"/>
    <w:rsid w:val="00B90545"/>
    <w:rsid w:val="00B90EFC"/>
    <w:rsid w:val="00B90F81"/>
    <w:rsid w:val="00B911E2"/>
    <w:rsid w:val="00B917C9"/>
    <w:rsid w:val="00B9194E"/>
    <w:rsid w:val="00B9206F"/>
    <w:rsid w:val="00B920F3"/>
    <w:rsid w:val="00B92447"/>
    <w:rsid w:val="00B926A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41C"/>
    <w:rsid w:val="00B95905"/>
    <w:rsid w:val="00B9596B"/>
    <w:rsid w:val="00B95986"/>
    <w:rsid w:val="00B95B0D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A23"/>
    <w:rsid w:val="00B97B7E"/>
    <w:rsid w:val="00B97DF4"/>
    <w:rsid w:val="00BA01CC"/>
    <w:rsid w:val="00BA032B"/>
    <w:rsid w:val="00BA0527"/>
    <w:rsid w:val="00BA090E"/>
    <w:rsid w:val="00BA09E2"/>
    <w:rsid w:val="00BA0A0B"/>
    <w:rsid w:val="00BA0E45"/>
    <w:rsid w:val="00BA0EA8"/>
    <w:rsid w:val="00BA1057"/>
    <w:rsid w:val="00BA13C2"/>
    <w:rsid w:val="00BA13C3"/>
    <w:rsid w:val="00BA1420"/>
    <w:rsid w:val="00BA19F5"/>
    <w:rsid w:val="00BA1A3F"/>
    <w:rsid w:val="00BA293A"/>
    <w:rsid w:val="00BA2BF6"/>
    <w:rsid w:val="00BA30D3"/>
    <w:rsid w:val="00BA359C"/>
    <w:rsid w:val="00BA37A2"/>
    <w:rsid w:val="00BA3B0F"/>
    <w:rsid w:val="00BA3D42"/>
    <w:rsid w:val="00BA3E38"/>
    <w:rsid w:val="00BA3F73"/>
    <w:rsid w:val="00BA430D"/>
    <w:rsid w:val="00BA466A"/>
    <w:rsid w:val="00BA466D"/>
    <w:rsid w:val="00BA4A8C"/>
    <w:rsid w:val="00BA5697"/>
    <w:rsid w:val="00BA57A8"/>
    <w:rsid w:val="00BA59C2"/>
    <w:rsid w:val="00BA5BDE"/>
    <w:rsid w:val="00BA5F15"/>
    <w:rsid w:val="00BA6022"/>
    <w:rsid w:val="00BA6207"/>
    <w:rsid w:val="00BA63F4"/>
    <w:rsid w:val="00BA68F6"/>
    <w:rsid w:val="00BA6949"/>
    <w:rsid w:val="00BA6DFE"/>
    <w:rsid w:val="00BA705D"/>
    <w:rsid w:val="00BA70A9"/>
    <w:rsid w:val="00BA7842"/>
    <w:rsid w:val="00BA7F16"/>
    <w:rsid w:val="00BB0067"/>
    <w:rsid w:val="00BB00DE"/>
    <w:rsid w:val="00BB0773"/>
    <w:rsid w:val="00BB07EC"/>
    <w:rsid w:val="00BB081A"/>
    <w:rsid w:val="00BB08A8"/>
    <w:rsid w:val="00BB08BC"/>
    <w:rsid w:val="00BB1215"/>
    <w:rsid w:val="00BB1245"/>
    <w:rsid w:val="00BB12FC"/>
    <w:rsid w:val="00BB15AB"/>
    <w:rsid w:val="00BB15F1"/>
    <w:rsid w:val="00BB162D"/>
    <w:rsid w:val="00BB1906"/>
    <w:rsid w:val="00BB2271"/>
    <w:rsid w:val="00BB24A7"/>
    <w:rsid w:val="00BB2550"/>
    <w:rsid w:val="00BB2961"/>
    <w:rsid w:val="00BB2FA6"/>
    <w:rsid w:val="00BB32CA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4DA"/>
    <w:rsid w:val="00BB5516"/>
    <w:rsid w:val="00BB5ED7"/>
    <w:rsid w:val="00BB63D9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656"/>
    <w:rsid w:val="00BC0914"/>
    <w:rsid w:val="00BC10C2"/>
    <w:rsid w:val="00BC13C3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15B"/>
    <w:rsid w:val="00BC3371"/>
    <w:rsid w:val="00BC34B5"/>
    <w:rsid w:val="00BC35A2"/>
    <w:rsid w:val="00BC38D4"/>
    <w:rsid w:val="00BC4010"/>
    <w:rsid w:val="00BC41E1"/>
    <w:rsid w:val="00BC42B6"/>
    <w:rsid w:val="00BC42E3"/>
    <w:rsid w:val="00BC46CF"/>
    <w:rsid w:val="00BC47C6"/>
    <w:rsid w:val="00BC48A8"/>
    <w:rsid w:val="00BC49EF"/>
    <w:rsid w:val="00BC5AF9"/>
    <w:rsid w:val="00BC5E44"/>
    <w:rsid w:val="00BC5E65"/>
    <w:rsid w:val="00BC5ED0"/>
    <w:rsid w:val="00BC60EF"/>
    <w:rsid w:val="00BC6667"/>
    <w:rsid w:val="00BC6763"/>
    <w:rsid w:val="00BC6DF7"/>
    <w:rsid w:val="00BC78E8"/>
    <w:rsid w:val="00BC79D4"/>
    <w:rsid w:val="00BC79E1"/>
    <w:rsid w:val="00BC7CC5"/>
    <w:rsid w:val="00BD006E"/>
    <w:rsid w:val="00BD04AC"/>
    <w:rsid w:val="00BD0526"/>
    <w:rsid w:val="00BD075A"/>
    <w:rsid w:val="00BD09BA"/>
    <w:rsid w:val="00BD0A21"/>
    <w:rsid w:val="00BD0E7B"/>
    <w:rsid w:val="00BD0EDB"/>
    <w:rsid w:val="00BD1541"/>
    <w:rsid w:val="00BD1622"/>
    <w:rsid w:val="00BD181F"/>
    <w:rsid w:val="00BD1C89"/>
    <w:rsid w:val="00BD214F"/>
    <w:rsid w:val="00BD2648"/>
    <w:rsid w:val="00BD2B35"/>
    <w:rsid w:val="00BD347E"/>
    <w:rsid w:val="00BD34C0"/>
    <w:rsid w:val="00BD354F"/>
    <w:rsid w:val="00BD35BB"/>
    <w:rsid w:val="00BD39B3"/>
    <w:rsid w:val="00BD4607"/>
    <w:rsid w:val="00BD4BEA"/>
    <w:rsid w:val="00BD5069"/>
    <w:rsid w:val="00BD5106"/>
    <w:rsid w:val="00BD529A"/>
    <w:rsid w:val="00BD55E1"/>
    <w:rsid w:val="00BD56B4"/>
    <w:rsid w:val="00BD5AEA"/>
    <w:rsid w:val="00BD5C2B"/>
    <w:rsid w:val="00BD5F7C"/>
    <w:rsid w:val="00BD63E6"/>
    <w:rsid w:val="00BD640E"/>
    <w:rsid w:val="00BD6C14"/>
    <w:rsid w:val="00BD6D90"/>
    <w:rsid w:val="00BD6FC0"/>
    <w:rsid w:val="00BD74A8"/>
    <w:rsid w:val="00BD75A5"/>
    <w:rsid w:val="00BD7A58"/>
    <w:rsid w:val="00BD7B8A"/>
    <w:rsid w:val="00BD7C25"/>
    <w:rsid w:val="00BE0077"/>
    <w:rsid w:val="00BE02C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25B4"/>
    <w:rsid w:val="00BE3180"/>
    <w:rsid w:val="00BE36E1"/>
    <w:rsid w:val="00BE377E"/>
    <w:rsid w:val="00BE3EF2"/>
    <w:rsid w:val="00BE401D"/>
    <w:rsid w:val="00BE41DE"/>
    <w:rsid w:val="00BE43C0"/>
    <w:rsid w:val="00BE44F3"/>
    <w:rsid w:val="00BE4543"/>
    <w:rsid w:val="00BE4A0B"/>
    <w:rsid w:val="00BE4A8B"/>
    <w:rsid w:val="00BE4B7E"/>
    <w:rsid w:val="00BE4C08"/>
    <w:rsid w:val="00BE53A5"/>
    <w:rsid w:val="00BE54D5"/>
    <w:rsid w:val="00BE57ED"/>
    <w:rsid w:val="00BE5800"/>
    <w:rsid w:val="00BE59C6"/>
    <w:rsid w:val="00BE5B27"/>
    <w:rsid w:val="00BE5D09"/>
    <w:rsid w:val="00BE5E09"/>
    <w:rsid w:val="00BE5E53"/>
    <w:rsid w:val="00BE5E93"/>
    <w:rsid w:val="00BE5EB7"/>
    <w:rsid w:val="00BE62F3"/>
    <w:rsid w:val="00BE6391"/>
    <w:rsid w:val="00BE68CB"/>
    <w:rsid w:val="00BE6A77"/>
    <w:rsid w:val="00BE702F"/>
    <w:rsid w:val="00BE72CE"/>
    <w:rsid w:val="00BE79A6"/>
    <w:rsid w:val="00BE79F0"/>
    <w:rsid w:val="00BE7A36"/>
    <w:rsid w:val="00BE7C2A"/>
    <w:rsid w:val="00BF032A"/>
    <w:rsid w:val="00BF05CA"/>
    <w:rsid w:val="00BF0F93"/>
    <w:rsid w:val="00BF216B"/>
    <w:rsid w:val="00BF2412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4F58"/>
    <w:rsid w:val="00BF50AE"/>
    <w:rsid w:val="00BF516C"/>
    <w:rsid w:val="00BF5558"/>
    <w:rsid w:val="00BF69D1"/>
    <w:rsid w:val="00BF6D60"/>
    <w:rsid w:val="00BF70B9"/>
    <w:rsid w:val="00BF7377"/>
    <w:rsid w:val="00BF7451"/>
    <w:rsid w:val="00BF7E62"/>
    <w:rsid w:val="00C0017E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3FC"/>
    <w:rsid w:val="00C0240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90"/>
    <w:rsid w:val="00C05DEA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A95"/>
    <w:rsid w:val="00C07CDA"/>
    <w:rsid w:val="00C07E2D"/>
    <w:rsid w:val="00C10523"/>
    <w:rsid w:val="00C10EA1"/>
    <w:rsid w:val="00C11012"/>
    <w:rsid w:val="00C1102F"/>
    <w:rsid w:val="00C115D4"/>
    <w:rsid w:val="00C11607"/>
    <w:rsid w:val="00C11D3C"/>
    <w:rsid w:val="00C11E14"/>
    <w:rsid w:val="00C11FB8"/>
    <w:rsid w:val="00C12210"/>
    <w:rsid w:val="00C12765"/>
    <w:rsid w:val="00C12DC1"/>
    <w:rsid w:val="00C13134"/>
    <w:rsid w:val="00C13EB0"/>
    <w:rsid w:val="00C145BA"/>
    <w:rsid w:val="00C15141"/>
    <w:rsid w:val="00C152AA"/>
    <w:rsid w:val="00C1531C"/>
    <w:rsid w:val="00C1542D"/>
    <w:rsid w:val="00C157C9"/>
    <w:rsid w:val="00C15964"/>
    <w:rsid w:val="00C15C21"/>
    <w:rsid w:val="00C15CA7"/>
    <w:rsid w:val="00C1641D"/>
    <w:rsid w:val="00C16595"/>
    <w:rsid w:val="00C16743"/>
    <w:rsid w:val="00C16E0B"/>
    <w:rsid w:val="00C16F1C"/>
    <w:rsid w:val="00C16F6F"/>
    <w:rsid w:val="00C17125"/>
    <w:rsid w:val="00C177B7"/>
    <w:rsid w:val="00C17887"/>
    <w:rsid w:val="00C179CE"/>
    <w:rsid w:val="00C17A4E"/>
    <w:rsid w:val="00C17B7F"/>
    <w:rsid w:val="00C17CB3"/>
    <w:rsid w:val="00C17D0C"/>
    <w:rsid w:val="00C17D4C"/>
    <w:rsid w:val="00C17D87"/>
    <w:rsid w:val="00C20126"/>
    <w:rsid w:val="00C2025B"/>
    <w:rsid w:val="00C203F4"/>
    <w:rsid w:val="00C207B6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CC"/>
    <w:rsid w:val="00C21AE5"/>
    <w:rsid w:val="00C21BCB"/>
    <w:rsid w:val="00C21ECA"/>
    <w:rsid w:val="00C222EF"/>
    <w:rsid w:val="00C22383"/>
    <w:rsid w:val="00C226C7"/>
    <w:rsid w:val="00C22919"/>
    <w:rsid w:val="00C22D6D"/>
    <w:rsid w:val="00C23241"/>
    <w:rsid w:val="00C23287"/>
    <w:rsid w:val="00C2346C"/>
    <w:rsid w:val="00C2388A"/>
    <w:rsid w:val="00C23F64"/>
    <w:rsid w:val="00C24116"/>
    <w:rsid w:val="00C247C4"/>
    <w:rsid w:val="00C247FD"/>
    <w:rsid w:val="00C249ED"/>
    <w:rsid w:val="00C24EF5"/>
    <w:rsid w:val="00C250A3"/>
    <w:rsid w:val="00C2561D"/>
    <w:rsid w:val="00C258B1"/>
    <w:rsid w:val="00C25C1A"/>
    <w:rsid w:val="00C2626E"/>
    <w:rsid w:val="00C2657B"/>
    <w:rsid w:val="00C266A8"/>
    <w:rsid w:val="00C26A79"/>
    <w:rsid w:val="00C26F16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0F57"/>
    <w:rsid w:val="00C30FD5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BF0"/>
    <w:rsid w:val="00C35E9D"/>
    <w:rsid w:val="00C3695F"/>
    <w:rsid w:val="00C36A36"/>
    <w:rsid w:val="00C36ACB"/>
    <w:rsid w:val="00C36E47"/>
    <w:rsid w:val="00C375AE"/>
    <w:rsid w:val="00C37617"/>
    <w:rsid w:val="00C37680"/>
    <w:rsid w:val="00C37827"/>
    <w:rsid w:val="00C37F2D"/>
    <w:rsid w:val="00C4008E"/>
    <w:rsid w:val="00C403F6"/>
    <w:rsid w:val="00C409B4"/>
    <w:rsid w:val="00C41283"/>
    <w:rsid w:val="00C415E1"/>
    <w:rsid w:val="00C4165D"/>
    <w:rsid w:val="00C41AB5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2F7F"/>
    <w:rsid w:val="00C42FBD"/>
    <w:rsid w:val="00C43366"/>
    <w:rsid w:val="00C43461"/>
    <w:rsid w:val="00C4378E"/>
    <w:rsid w:val="00C43D7F"/>
    <w:rsid w:val="00C43ECD"/>
    <w:rsid w:val="00C43FA1"/>
    <w:rsid w:val="00C4420E"/>
    <w:rsid w:val="00C445D0"/>
    <w:rsid w:val="00C44994"/>
    <w:rsid w:val="00C449CA"/>
    <w:rsid w:val="00C44B2F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83A"/>
    <w:rsid w:val="00C47909"/>
    <w:rsid w:val="00C47B4E"/>
    <w:rsid w:val="00C47B83"/>
    <w:rsid w:val="00C47CA6"/>
    <w:rsid w:val="00C47F81"/>
    <w:rsid w:val="00C47FC7"/>
    <w:rsid w:val="00C5077C"/>
    <w:rsid w:val="00C5110B"/>
    <w:rsid w:val="00C514BC"/>
    <w:rsid w:val="00C515A3"/>
    <w:rsid w:val="00C51D3E"/>
    <w:rsid w:val="00C51D4C"/>
    <w:rsid w:val="00C51F50"/>
    <w:rsid w:val="00C5208A"/>
    <w:rsid w:val="00C52CA6"/>
    <w:rsid w:val="00C52DEC"/>
    <w:rsid w:val="00C52EB1"/>
    <w:rsid w:val="00C53230"/>
    <w:rsid w:val="00C53622"/>
    <w:rsid w:val="00C53681"/>
    <w:rsid w:val="00C536B9"/>
    <w:rsid w:val="00C537A0"/>
    <w:rsid w:val="00C539D2"/>
    <w:rsid w:val="00C539E3"/>
    <w:rsid w:val="00C54465"/>
    <w:rsid w:val="00C54CE2"/>
    <w:rsid w:val="00C54D57"/>
    <w:rsid w:val="00C54E9E"/>
    <w:rsid w:val="00C54EA0"/>
    <w:rsid w:val="00C55272"/>
    <w:rsid w:val="00C554BD"/>
    <w:rsid w:val="00C55647"/>
    <w:rsid w:val="00C5573A"/>
    <w:rsid w:val="00C562E1"/>
    <w:rsid w:val="00C56537"/>
    <w:rsid w:val="00C5672A"/>
    <w:rsid w:val="00C569DD"/>
    <w:rsid w:val="00C56E31"/>
    <w:rsid w:val="00C577EA"/>
    <w:rsid w:val="00C57958"/>
    <w:rsid w:val="00C57A8B"/>
    <w:rsid w:val="00C57B09"/>
    <w:rsid w:val="00C57B90"/>
    <w:rsid w:val="00C602F7"/>
    <w:rsid w:val="00C60335"/>
    <w:rsid w:val="00C605C4"/>
    <w:rsid w:val="00C606AC"/>
    <w:rsid w:val="00C607D9"/>
    <w:rsid w:val="00C609FF"/>
    <w:rsid w:val="00C60A1C"/>
    <w:rsid w:val="00C60C68"/>
    <w:rsid w:val="00C6101E"/>
    <w:rsid w:val="00C6111E"/>
    <w:rsid w:val="00C6194C"/>
    <w:rsid w:val="00C6225C"/>
    <w:rsid w:val="00C624C4"/>
    <w:rsid w:val="00C63250"/>
    <w:rsid w:val="00C6339E"/>
    <w:rsid w:val="00C63421"/>
    <w:rsid w:val="00C635BF"/>
    <w:rsid w:val="00C63ABC"/>
    <w:rsid w:val="00C63E9B"/>
    <w:rsid w:val="00C642C7"/>
    <w:rsid w:val="00C64B52"/>
    <w:rsid w:val="00C64CA7"/>
    <w:rsid w:val="00C65023"/>
    <w:rsid w:val="00C6518F"/>
    <w:rsid w:val="00C65515"/>
    <w:rsid w:val="00C655FF"/>
    <w:rsid w:val="00C6569E"/>
    <w:rsid w:val="00C65AA9"/>
    <w:rsid w:val="00C65BA6"/>
    <w:rsid w:val="00C65CFC"/>
    <w:rsid w:val="00C662EF"/>
    <w:rsid w:val="00C664B1"/>
    <w:rsid w:val="00C66D25"/>
    <w:rsid w:val="00C66D44"/>
    <w:rsid w:val="00C66DD7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1669"/>
    <w:rsid w:val="00C71E0D"/>
    <w:rsid w:val="00C72454"/>
    <w:rsid w:val="00C7258B"/>
    <w:rsid w:val="00C7293E"/>
    <w:rsid w:val="00C72A3F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6EA"/>
    <w:rsid w:val="00C7678A"/>
    <w:rsid w:val="00C76A03"/>
    <w:rsid w:val="00C771E7"/>
    <w:rsid w:val="00C77731"/>
    <w:rsid w:val="00C777FE"/>
    <w:rsid w:val="00C800A7"/>
    <w:rsid w:val="00C8061A"/>
    <w:rsid w:val="00C80683"/>
    <w:rsid w:val="00C80A77"/>
    <w:rsid w:val="00C8109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3C90"/>
    <w:rsid w:val="00C83FBB"/>
    <w:rsid w:val="00C84138"/>
    <w:rsid w:val="00C843AD"/>
    <w:rsid w:val="00C84E67"/>
    <w:rsid w:val="00C84EDF"/>
    <w:rsid w:val="00C85B84"/>
    <w:rsid w:val="00C85CAD"/>
    <w:rsid w:val="00C86031"/>
    <w:rsid w:val="00C86069"/>
    <w:rsid w:val="00C864A4"/>
    <w:rsid w:val="00C86A06"/>
    <w:rsid w:val="00C86F27"/>
    <w:rsid w:val="00C87318"/>
    <w:rsid w:val="00C87480"/>
    <w:rsid w:val="00C87657"/>
    <w:rsid w:val="00C8776C"/>
    <w:rsid w:val="00C87AF6"/>
    <w:rsid w:val="00C87CAA"/>
    <w:rsid w:val="00C912E9"/>
    <w:rsid w:val="00C91769"/>
    <w:rsid w:val="00C9183E"/>
    <w:rsid w:val="00C919B9"/>
    <w:rsid w:val="00C92271"/>
    <w:rsid w:val="00C9230C"/>
    <w:rsid w:val="00C9241A"/>
    <w:rsid w:val="00C929C8"/>
    <w:rsid w:val="00C92A4A"/>
    <w:rsid w:val="00C93B69"/>
    <w:rsid w:val="00C93C96"/>
    <w:rsid w:val="00C9406A"/>
    <w:rsid w:val="00C9406E"/>
    <w:rsid w:val="00C9436B"/>
    <w:rsid w:val="00C947DC"/>
    <w:rsid w:val="00C94C24"/>
    <w:rsid w:val="00C94DC0"/>
    <w:rsid w:val="00C94E00"/>
    <w:rsid w:val="00C950DC"/>
    <w:rsid w:val="00C953EB"/>
    <w:rsid w:val="00C95637"/>
    <w:rsid w:val="00C95CEB"/>
    <w:rsid w:val="00C95DFF"/>
    <w:rsid w:val="00C95F6B"/>
    <w:rsid w:val="00C95F80"/>
    <w:rsid w:val="00C963A8"/>
    <w:rsid w:val="00C9640E"/>
    <w:rsid w:val="00C96785"/>
    <w:rsid w:val="00C972B8"/>
    <w:rsid w:val="00C97AC8"/>
    <w:rsid w:val="00C97AD2"/>
    <w:rsid w:val="00C97B38"/>
    <w:rsid w:val="00C97CF9"/>
    <w:rsid w:val="00CA03C3"/>
    <w:rsid w:val="00CA061A"/>
    <w:rsid w:val="00CA0820"/>
    <w:rsid w:val="00CA0A11"/>
    <w:rsid w:val="00CA0B6E"/>
    <w:rsid w:val="00CA0C08"/>
    <w:rsid w:val="00CA1962"/>
    <w:rsid w:val="00CA1B2A"/>
    <w:rsid w:val="00CA1D30"/>
    <w:rsid w:val="00CA1FAE"/>
    <w:rsid w:val="00CA2324"/>
    <w:rsid w:val="00CA2430"/>
    <w:rsid w:val="00CA2F1F"/>
    <w:rsid w:val="00CA309B"/>
    <w:rsid w:val="00CA3358"/>
    <w:rsid w:val="00CA35A0"/>
    <w:rsid w:val="00CA37EF"/>
    <w:rsid w:val="00CA3A1C"/>
    <w:rsid w:val="00CA4003"/>
    <w:rsid w:val="00CA434D"/>
    <w:rsid w:val="00CA4363"/>
    <w:rsid w:val="00CA4B16"/>
    <w:rsid w:val="00CA4F66"/>
    <w:rsid w:val="00CA512C"/>
    <w:rsid w:val="00CA54E1"/>
    <w:rsid w:val="00CA5DBE"/>
    <w:rsid w:val="00CA5F42"/>
    <w:rsid w:val="00CA61D2"/>
    <w:rsid w:val="00CA648A"/>
    <w:rsid w:val="00CA6764"/>
    <w:rsid w:val="00CA6922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0FA5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3FAD"/>
    <w:rsid w:val="00CB41E6"/>
    <w:rsid w:val="00CB439E"/>
    <w:rsid w:val="00CB4A1F"/>
    <w:rsid w:val="00CB5230"/>
    <w:rsid w:val="00CB55B0"/>
    <w:rsid w:val="00CB5761"/>
    <w:rsid w:val="00CB5B53"/>
    <w:rsid w:val="00CB5B7B"/>
    <w:rsid w:val="00CB6095"/>
    <w:rsid w:val="00CB66AA"/>
    <w:rsid w:val="00CB672C"/>
    <w:rsid w:val="00CB6898"/>
    <w:rsid w:val="00CB6A9F"/>
    <w:rsid w:val="00CB6C6F"/>
    <w:rsid w:val="00CB7010"/>
    <w:rsid w:val="00CB72A3"/>
    <w:rsid w:val="00CB7417"/>
    <w:rsid w:val="00CB74F6"/>
    <w:rsid w:val="00CB75B3"/>
    <w:rsid w:val="00CB7676"/>
    <w:rsid w:val="00CB7E0D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A66"/>
    <w:rsid w:val="00CC1C6D"/>
    <w:rsid w:val="00CC2462"/>
    <w:rsid w:val="00CC2466"/>
    <w:rsid w:val="00CC27FB"/>
    <w:rsid w:val="00CC325A"/>
    <w:rsid w:val="00CC3308"/>
    <w:rsid w:val="00CC36F6"/>
    <w:rsid w:val="00CC387B"/>
    <w:rsid w:val="00CC3CF3"/>
    <w:rsid w:val="00CC3FC5"/>
    <w:rsid w:val="00CC3FDA"/>
    <w:rsid w:val="00CC4C24"/>
    <w:rsid w:val="00CC4C7F"/>
    <w:rsid w:val="00CC536B"/>
    <w:rsid w:val="00CC5784"/>
    <w:rsid w:val="00CC5858"/>
    <w:rsid w:val="00CC5B49"/>
    <w:rsid w:val="00CC66FE"/>
    <w:rsid w:val="00CC6988"/>
    <w:rsid w:val="00CC6AE0"/>
    <w:rsid w:val="00CC6FF1"/>
    <w:rsid w:val="00CC700A"/>
    <w:rsid w:val="00CC705D"/>
    <w:rsid w:val="00CC71A8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017"/>
    <w:rsid w:val="00CD17D2"/>
    <w:rsid w:val="00CD1D05"/>
    <w:rsid w:val="00CD1DA0"/>
    <w:rsid w:val="00CD26C8"/>
    <w:rsid w:val="00CD2D3B"/>
    <w:rsid w:val="00CD2DFF"/>
    <w:rsid w:val="00CD30D1"/>
    <w:rsid w:val="00CD33CB"/>
    <w:rsid w:val="00CD35EF"/>
    <w:rsid w:val="00CD3C5B"/>
    <w:rsid w:val="00CD3CCF"/>
    <w:rsid w:val="00CD3CFE"/>
    <w:rsid w:val="00CD3E49"/>
    <w:rsid w:val="00CD4145"/>
    <w:rsid w:val="00CD4390"/>
    <w:rsid w:val="00CD47FB"/>
    <w:rsid w:val="00CD489A"/>
    <w:rsid w:val="00CD48E0"/>
    <w:rsid w:val="00CD4A14"/>
    <w:rsid w:val="00CD4FFC"/>
    <w:rsid w:val="00CD547B"/>
    <w:rsid w:val="00CD5504"/>
    <w:rsid w:val="00CD56D5"/>
    <w:rsid w:val="00CD56E8"/>
    <w:rsid w:val="00CD572D"/>
    <w:rsid w:val="00CD577A"/>
    <w:rsid w:val="00CD5A74"/>
    <w:rsid w:val="00CD5D18"/>
    <w:rsid w:val="00CD5E5A"/>
    <w:rsid w:val="00CD5E8A"/>
    <w:rsid w:val="00CD6049"/>
    <w:rsid w:val="00CD62A4"/>
    <w:rsid w:val="00CD6482"/>
    <w:rsid w:val="00CD6655"/>
    <w:rsid w:val="00CD6B76"/>
    <w:rsid w:val="00CD74DB"/>
    <w:rsid w:val="00CD74F8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756"/>
    <w:rsid w:val="00CE17D9"/>
    <w:rsid w:val="00CE1A4A"/>
    <w:rsid w:val="00CE1B77"/>
    <w:rsid w:val="00CE1E03"/>
    <w:rsid w:val="00CE2C7B"/>
    <w:rsid w:val="00CE33C9"/>
    <w:rsid w:val="00CE3686"/>
    <w:rsid w:val="00CE3EFA"/>
    <w:rsid w:val="00CE4518"/>
    <w:rsid w:val="00CE4779"/>
    <w:rsid w:val="00CE57C7"/>
    <w:rsid w:val="00CE59FA"/>
    <w:rsid w:val="00CE5D9C"/>
    <w:rsid w:val="00CE5DC8"/>
    <w:rsid w:val="00CE60E7"/>
    <w:rsid w:val="00CE6330"/>
    <w:rsid w:val="00CE63F2"/>
    <w:rsid w:val="00CE64AB"/>
    <w:rsid w:val="00CE6623"/>
    <w:rsid w:val="00CE6691"/>
    <w:rsid w:val="00CE6744"/>
    <w:rsid w:val="00CE699F"/>
    <w:rsid w:val="00CE726F"/>
    <w:rsid w:val="00CE73C6"/>
    <w:rsid w:val="00CE7513"/>
    <w:rsid w:val="00CE79F9"/>
    <w:rsid w:val="00CE7F8B"/>
    <w:rsid w:val="00CF02D0"/>
    <w:rsid w:val="00CF0824"/>
    <w:rsid w:val="00CF0A8F"/>
    <w:rsid w:val="00CF0AD4"/>
    <w:rsid w:val="00CF0FDC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3FCF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C48"/>
    <w:rsid w:val="00CF5E94"/>
    <w:rsid w:val="00CF6498"/>
    <w:rsid w:val="00CF654D"/>
    <w:rsid w:val="00CF67B0"/>
    <w:rsid w:val="00CF6F3E"/>
    <w:rsid w:val="00CF7D9E"/>
    <w:rsid w:val="00D00021"/>
    <w:rsid w:val="00D0045F"/>
    <w:rsid w:val="00D005E0"/>
    <w:rsid w:val="00D00A5C"/>
    <w:rsid w:val="00D00B1C"/>
    <w:rsid w:val="00D0120C"/>
    <w:rsid w:val="00D01363"/>
    <w:rsid w:val="00D01473"/>
    <w:rsid w:val="00D014F5"/>
    <w:rsid w:val="00D01625"/>
    <w:rsid w:val="00D0185E"/>
    <w:rsid w:val="00D018F9"/>
    <w:rsid w:val="00D0198C"/>
    <w:rsid w:val="00D01AC3"/>
    <w:rsid w:val="00D01B83"/>
    <w:rsid w:val="00D01B96"/>
    <w:rsid w:val="00D01BF0"/>
    <w:rsid w:val="00D01C0F"/>
    <w:rsid w:val="00D0235A"/>
    <w:rsid w:val="00D025A6"/>
    <w:rsid w:val="00D02B09"/>
    <w:rsid w:val="00D02C28"/>
    <w:rsid w:val="00D02E84"/>
    <w:rsid w:val="00D02F9D"/>
    <w:rsid w:val="00D03130"/>
    <w:rsid w:val="00D039FD"/>
    <w:rsid w:val="00D03AD2"/>
    <w:rsid w:val="00D03B24"/>
    <w:rsid w:val="00D03CEE"/>
    <w:rsid w:val="00D0405E"/>
    <w:rsid w:val="00D0412E"/>
    <w:rsid w:val="00D046C6"/>
    <w:rsid w:val="00D04B10"/>
    <w:rsid w:val="00D04D6F"/>
    <w:rsid w:val="00D04E19"/>
    <w:rsid w:val="00D04FAF"/>
    <w:rsid w:val="00D05571"/>
    <w:rsid w:val="00D05B3E"/>
    <w:rsid w:val="00D05BFE"/>
    <w:rsid w:val="00D05CC2"/>
    <w:rsid w:val="00D05DE4"/>
    <w:rsid w:val="00D0604F"/>
    <w:rsid w:val="00D062FB"/>
    <w:rsid w:val="00D06386"/>
    <w:rsid w:val="00D06644"/>
    <w:rsid w:val="00D067BB"/>
    <w:rsid w:val="00D06852"/>
    <w:rsid w:val="00D0695E"/>
    <w:rsid w:val="00D06B5B"/>
    <w:rsid w:val="00D06C3B"/>
    <w:rsid w:val="00D06E70"/>
    <w:rsid w:val="00D06E98"/>
    <w:rsid w:val="00D07152"/>
    <w:rsid w:val="00D072D6"/>
    <w:rsid w:val="00D07356"/>
    <w:rsid w:val="00D073FF"/>
    <w:rsid w:val="00D075E8"/>
    <w:rsid w:val="00D07B4C"/>
    <w:rsid w:val="00D1002C"/>
    <w:rsid w:val="00D10A06"/>
    <w:rsid w:val="00D10FA3"/>
    <w:rsid w:val="00D115E0"/>
    <w:rsid w:val="00D117E3"/>
    <w:rsid w:val="00D11D7F"/>
    <w:rsid w:val="00D11F92"/>
    <w:rsid w:val="00D121A3"/>
    <w:rsid w:val="00D12497"/>
    <w:rsid w:val="00D12931"/>
    <w:rsid w:val="00D12CD2"/>
    <w:rsid w:val="00D12FFA"/>
    <w:rsid w:val="00D13744"/>
    <w:rsid w:val="00D139F0"/>
    <w:rsid w:val="00D139FC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69"/>
    <w:rsid w:val="00D1699E"/>
    <w:rsid w:val="00D1713B"/>
    <w:rsid w:val="00D17251"/>
    <w:rsid w:val="00D17540"/>
    <w:rsid w:val="00D175FD"/>
    <w:rsid w:val="00D17618"/>
    <w:rsid w:val="00D1764E"/>
    <w:rsid w:val="00D1770D"/>
    <w:rsid w:val="00D17A23"/>
    <w:rsid w:val="00D17A70"/>
    <w:rsid w:val="00D17A71"/>
    <w:rsid w:val="00D200BB"/>
    <w:rsid w:val="00D200C8"/>
    <w:rsid w:val="00D2024C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632"/>
    <w:rsid w:val="00D21A76"/>
    <w:rsid w:val="00D21D42"/>
    <w:rsid w:val="00D21F68"/>
    <w:rsid w:val="00D22958"/>
    <w:rsid w:val="00D229A8"/>
    <w:rsid w:val="00D22A50"/>
    <w:rsid w:val="00D22AE6"/>
    <w:rsid w:val="00D22F60"/>
    <w:rsid w:val="00D232FD"/>
    <w:rsid w:val="00D2337B"/>
    <w:rsid w:val="00D2387D"/>
    <w:rsid w:val="00D23969"/>
    <w:rsid w:val="00D23AA3"/>
    <w:rsid w:val="00D23F3D"/>
    <w:rsid w:val="00D240F4"/>
    <w:rsid w:val="00D2487E"/>
    <w:rsid w:val="00D24988"/>
    <w:rsid w:val="00D24B65"/>
    <w:rsid w:val="00D24D7B"/>
    <w:rsid w:val="00D24DF3"/>
    <w:rsid w:val="00D24E0A"/>
    <w:rsid w:val="00D252ED"/>
    <w:rsid w:val="00D2631C"/>
    <w:rsid w:val="00D26663"/>
    <w:rsid w:val="00D267B8"/>
    <w:rsid w:val="00D26C2C"/>
    <w:rsid w:val="00D271A5"/>
    <w:rsid w:val="00D2728B"/>
    <w:rsid w:val="00D276B2"/>
    <w:rsid w:val="00D276B9"/>
    <w:rsid w:val="00D2789B"/>
    <w:rsid w:val="00D27C84"/>
    <w:rsid w:val="00D27C97"/>
    <w:rsid w:val="00D27D7A"/>
    <w:rsid w:val="00D27FFA"/>
    <w:rsid w:val="00D30008"/>
    <w:rsid w:val="00D30203"/>
    <w:rsid w:val="00D30789"/>
    <w:rsid w:val="00D30825"/>
    <w:rsid w:val="00D30A4D"/>
    <w:rsid w:val="00D30B25"/>
    <w:rsid w:val="00D30D28"/>
    <w:rsid w:val="00D317C7"/>
    <w:rsid w:val="00D3180D"/>
    <w:rsid w:val="00D3205F"/>
    <w:rsid w:val="00D3230E"/>
    <w:rsid w:val="00D3257F"/>
    <w:rsid w:val="00D32864"/>
    <w:rsid w:val="00D328AB"/>
    <w:rsid w:val="00D32B20"/>
    <w:rsid w:val="00D32B3C"/>
    <w:rsid w:val="00D32EC2"/>
    <w:rsid w:val="00D32F0F"/>
    <w:rsid w:val="00D32F9E"/>
    <w:rsid w:val="00D32FDA"/>
    <w:rsid w:val="00D330AD"/>
    <w:rsid w:val="00D33139"/>
    <w:rsid w:val="00D33211"/>
    <w:rsid w:val="00D33339"/>
    <w:rsid w:val="00D33435"/>
    <w:rsid w:val="00D33821"/>
    <w:rsid w:val="00D33D98"/>
    <w:rsid w:val="00D3421F"/>
    <w:rsid w:val="00D3427F"/>
    <w:rsid w:val="00D342EF"/>
    <w:rsid w:val="00D343C8"/>
    <w:rsid w:val="00D34602"/>
    <w:rsid w:val="00D346C6"/>
    <w:rsid w:val="00D34B52"/>
    <w:rsid w:val="00D34D45"/>
    <w:rsid w:val="00D3533A"/>
    <w:rsid w:val="00D3568F"/>
    <w:rsid w:val="00D35848"/>
    <w:rsid w:val="00D359E7"/>
    <w:rsid w:val="00D35D5F"/>
    <w:rsid w:val="00D35E3F"/>
    <w:rsid w:val="00D360B4"/>
    <w:rsid w:val="00D36845"/>
    <w:rsid w:val="00D36B50"/>
    <w:rsid w:val="00D36FF1"/>
    <w:rsid w:val="00D374E6"/>
    <w:rsid w:val="00D37A8E"/>
    <w:rsid w:val="00D4001F"/>
    <w:rsid w:val="00D40698"/>
    <w:rsid w:val="00D406EB"/>
    <w:rsid w:val="00D40737"/>
    <w:rsid w:val="00D407BD"/>
    <w:rsid w:val="00D40FAF"/>
    <w:rsid w:val="00D41485"/>
    <w:rsid w:val="00D41A15"/>
    <w:rsid w:val="00D41AD9"/>
    <w:rsid w:val="00D41C35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060"/>
    <w:rsid w:val="00D442CE"/>
    <w:rsid w:val="00D444F2"/>
    <w:rsid w:val="00D449E4"/>
    <w:rsid w:val="00D44D2F"/>
    <w:rsid w:val="00D4511A"/>
    <w:rsid w:val="00D45134"/>
    <w:rsid w:val="00D451B1"/>
    <w:rsid w:val="00D4525A"/>
    <w:rsid w:val="00D45290"/>
    <w:rsid w:val="00D45736"/>
    <w:rsid w:val="00D45781"/>
    <w:rsid w:val="00D458FA"/>
    <w:rsid w:val="00D45AB1"/>
    <w:rsid w:val="00D45B28"/>
    <w:rsid w:val="00D4621E"/>
    <w:rsid w:val="00D46BFB"/>
    <w:rsid w:val="00D46F55"/>
    <w:rsid w:val="00D46F86"/>
    <w:rsid w:val="00D47328"/>
    <w:rsid w:val="00D474FC"/>
    <w:rsid w:val="00D47DEC"/>
    <w:rsid w:val="00D47F1D"/>
    <w:rsid w:val="00D50141"/>
    <w:rsid w:val="00D5015F"/>
    <w:rsid w:val="00D50778"/>
    <w:rsid w:val="00D50A54"/>
    <w:rsid w:val="00D5110A"/>
    <w:rsid w:val="00D5126C"/>
    <w:rsid w:val="00D5170E"/>
    <w:rsid w:val="00D51A6E"/>
    <w:rsid w:val="00D51E70"/>
    <w:rsid w:val="00D52680"/>
    <w:rsid w:val="00D52C2F"/>
    <w:rsid w:val="00D536DC"/>
    <w:rsid w:val="00D536F1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061"/>
    <w:rsid w:val="00D56208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99C"/>
    <w:rsid w:val="00D61D90"/>
    <w:rsid w:val="00D61DBA"/>
    <w:rsid w:val="00D61FA1"/>
    <w:rsid w:val="00D622B9"/>
    <w:rsid w:val="00D629B0"/>
    <w:rsid w:val="00D62C8E"/>
    <w:rsid w:val="00D63077"/>
    <w:rsid w:val="00D637D4"/>
    <w:rsid w:val="00D63C28"/>
    <w:rsid w:val="00D63C8F"/>
    <w:rsid w:val="00D63EE4"/>
    <w:rsid w:val="00D63FDA"/>
    <w:rsid w:val="00D643C3"/>
    <w:rsid w:val="00D6485A"/>
    <w:rsid w:val="00D6492E"/>
    <w:rsid w:val="00D64957"/>
    <w:rsid w:val="00D64AC6"/>
    <w:rsid w:val="00D64CEA"/>
    <w:rsid w:val="00D64DA8"/>
    <w:rsid w:val="00D652C9"/>
    <w:rsid w:val="00D6555C"/>
    <w:rsid w:val="00D65907"/>
    <w:rsid w:val="00D65993"/>
    <w:rsid w:val="00D66395"/>
    <w:rsid w:val="00D66480"/>
    <w:rsid w:val="00D669D8"/>
    <w:rsid w:val="00D66CB7"/>
    <w:rsid w:val="00D6781E"/>
    <w:rsid w:val="00D67A31"/>
    <w:rsid w:val="00D67B52"/>
    <w:rsid w:val="00D702CB"/>
    <w:rsid w:val="00D704F1"/>
    <w:rsid w:val="00D70B8C"/>
    <w:rsid w:val="00D71097"/>
    <w:rsid w:val="00D710C8"/>
    <w:rsid w:val="00D711BF"/>
    <w:rsid w:val="00D71430"/>
    <w:rsid w:val="00D71445"/>
    <w:rsid w:val="00D7152D"/>
    <w:rsid w:val="00D715C0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3236"/>
    <w:rsid w:val="00D7328E"/>
    <w:rsid w:val="00D736ED"/>
    <w:rsid w:val="00D73829"/>
    <w:rsid w:val="00D73885"/>
    <w:rsid w:val="00D738BD"/>
    <w:rsid w:val="00D73A1F"/>
    <w:rsid w:val="00D73BE3"/>
    <w:rsid w:val="00D73E16"/>
    <w:rsid w:val="00D74437"/>
    <w:rsid w:val="00D747A3"/>
    <w:rsid w:val="00D748BF"/>
    <w:rsid w:val="00D74F1B"/>
    <w:rsid w:val="00D75108"/>
    <w:rsid w:val="00D7571F"/>
    <w:rsid w:val="00D75757"/>
    <w:rsid w:val="00D758DD"/>
    <w:rsid w:val="00D75D68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101C"/>
    <w:rsid w:val="00D81022"/>
    <w:rsid w:val="00D8103A"/>
    <w:rsid w:val="00D81067"/>
    <w:rsid w:val="00D81242"/>
    <w:rsid w:val="00D8147C"/>
    <w:rsid w:val="00D815BA"/>
    <w:rsid w:val="00D81771"/>
    <w:rsid w:val="00D81AF1"/>
    <w:rsid w:val="00D8212B"/>
    <w:rsid w:val="00D8216E"/>
    <w:rsid w:val="00D8224C"/>
    <w:rsid w:val="00D822B7"/>
    <w:rsid w:val="00D82589"/>
    <w:rsid w:val="00D8280C"/>
    <w:rsid w:val="00D82880"/>
    <w:rsid w:val="00D8298A"/>
    <w:rsid w:val="00D83208"/>
    <w:rsid w:val="00D837F3"/>
    <w:rsid w:val="00D8386C"/>
    <w:rsid w:val="00D8393F"/>
    <w:rsid w:val="00D83A6E"/>
    <w:rsid w:val="00D83D60"/>
    <w:rsid w:val="00D83D6B"/>
    <w:rsid w:val="00D83DC8"/>
    <w:rsid w:val="00D8432C"/>
    <w:rsid w:val="00D843F9"/>
    <w:rsid w:val="00D84979"/>
    <w:rsid w:val="00D84D15"/>
    <w:rsid w:val="00D851F4"/>
    <w:rsid w:val="00D85738"/>
    <w:rsid w:val="00D85907"/>
    <w:rsid w:val="00D85BB3"/>
    <w:rsid w:val="00D85DE0"/>
    <w:rsid w:val="00D85E62"/>
    <w:rsid w:val="00D85EFC"/>
    <w:rsid w:val="00D85F9F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0EA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E61"/>
    <w:rsid w:val="00D91F32"/>
    <w:rsid w:val="00D923A9"/>
    <w:rsid w:val="00D92571"/>
    <w:rsid w:val="00D92954"/>
    <w:rsid w:val="00D929AB"/>
    <w:rsid w:val="00D92A8A"/>
    <w:rsid w:val="00D92EC8"/>
    <w:rsid w:val="00D93180"/>
    <w:rsid w:val="00D931FC"/>
    <w:rsid w:val="00D93255"/>
    <w:rsid w:val="00D9330C"/>
    <w:rsid w:val="00D9374E"/>
    <w:rsid w:val="00D93F59"/>
    <w:rsid w:val="00D94062"/>
    <w:rsid w:val="00D9435D"/>
    <w:rsid w:val="00D9483C"/>
    <w:rsid w:val="00D94877"/>
    <w:rsid w:val="00D94D34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5D"/>
    <w:rsid w:val="00D97D66"/>
    <w:rsid w:val="00D97DB4"/>
    <w:rsid w:val="00DA011E"/>
    <w:rsid w:val="00DA046C"/>
    <w:rsid w:val="00DA0C2C"/>
    <w:rsid w:val="00DA0D89"/>
    <w:rsid w:val="00DA1152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4BB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460"/>
    <w:rsid w:val="00DA6168"/>
    <w:rsid w:val="00DA6414"/>
    <w:rsid w:val="00DA6B57"/>
    <w:rsid w:val="00DA6E80"/>
    <w:rsid w:val="00DA6F85"/>
    <w:rsid w:val="00DA6F89"/>
    <w:rsid w:val="00DA7517"/>
    <w:rsid w:val="00DA7522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553"/>
    <w:rsid w:val="00DB16A4"/>
    <w:rsid w:val="00DB173A"/>
    <w:rsid w:val="00DB187E"/>
    <w:rsid w:val="00DB1A93"/>
    <w:rsid w:val="00DB1C66"/>
    <w:rsid w:val="00DB1FED"/>
    <w:rsid w:val="00DB2BA6"/>
    <w:rsid w:val="00DB2C87"/>
    <w:rsid w:val="00DB2FE4"/>
    <w:rsid w:val="00DB3275"/>
    <w:rsid w:val="00DB3D2C"/>
    <w:rsid w:val="00DB3D9D"/>
    <w:rsid w:val="00DB3E04"/>
    <w:rsid w:val="00DB3E29"/>
    <w:rsid w:val="00DB3FE4"/>
    <w:rsid w:val="00DB41A2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A0D"/>
    <w:rsid w:val="00DB5FD7"/>
    <w:rsid w:val="00DB6537"/>
    <w:rsid w:val="00DB68A2"/>
    <w:rsid w:val="00DB6989"/>
    <w:rsid w:val="00DB6D81"/>
    <w:rsid w:val="00DB6E17"/>
    <w:rsid w:val="00DB6E5F"/>
    <w:rsid w:val="00DB6FBD"/>
    <w:rsid w:val="00DB70D2"/>
    <w:rsid w:val="00DB722E"/>
    <w:rsid w:val="00DB76A9"/>
    <w:rsid w:val="00DB788F"/>
    <w:rsid w:val="00DB79AA"/>
    <w:rsid w:val="00DB7C71"/>
    <w:rsid w:val="00DC03E8"/>
    <w:rsid w:val="00DC0483"/>
    <w:rsid w:val="00DC074A"/>
    <w:rsid w:val="00DC0837"/>
    <w:rsid w:val="00DC0B71"/>
    <w:rsid w:val="00DC110A"/>
    <w:rsid w:val="00DC1223"/>
    <w:rsid w:val="00DC18F7"/>
    <w:rsid w:val="00DC233A"/>
    <w:rsid w:val="00DC235D"/>
    <w:rsid w:val="00DC2636"/>
    <w:rsid w:val="00DC296D"/>
    <w:rsid w:val="00DC299B"/>
    <w:rsid w:val="00DC2C38"/>
    <w:rsid w:val="00DC2FF4"/>
    <w:rsid w:val="00DC35FF"/>
    <w:rsid w:val="00DC3934"/>
    <w:rsid w:val="00DC3FA4"/>
    <w:rsid w:val="00DC4582"/>
    <w:rsid w:val="00DC4594"/>
    <w:rsid w:val="00DC46D3"/>
    <w:rsid w:val="00DC488F"/>
    <w:rsid w:val="00DC5236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134"/>
    <w:rsid w:val="00DD0442"/>
    <w:rsid w:val="00DD0E7E"/>
    <w:rsid w:val="00DD1008"/>
    <w:rsid w:val="00DD14C6"/>
    <w:rsid w:val="00DD14D2"/>
    <w:rsid w:val="00DD164C"/>
    <w:rsid w:val="00DD16BF"/>
    <w:rsid w:val="00DD2108"/>
    <w:rsid w:val="00DD2166"/>
    <w:rsid w:val="00DD2264"/>
    <w:rsid w:val="00DD2358"/>
    <w:rsid w:val="00DD258D"/>
    <w:rsid w:val="00DD2595"/>
    <w:rsid w:val="00DD263D"/>
    <w:rsid w:val="00DD27B0"/>
    <w:rsid w:val="00DD32F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856"/>
    <w:rsid w:val="00DD5A73"/>
    <w:rsid w:val="00DD5D12"/>
    <w:rsid w:val="00DD605E"/>
    <w:rsid w:val="00DD6BC2"/>
    <w:rsid w:val="00DD6CF5"/>
    <w:rsid w:val="00DD6E8B"/>
    <w:rsid w:val="00DD6F9E"/>
    <w:rsid w:val="00DD7081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8D8"/>
    <w:rsid w:val="00DE2A67"/>
    <w:rsid w:val="00DE2AA6"/>
    <w:rsid w:val="00DE2E6E"/>
    <w:rsid w:val="00DE3599"/>
    <w:rsid w:val="00DE3A26"/>
    <w:rsid w:val="00DE3C0C"/>
    <w:rsid w:val="00DE3E39"/>
    <w:rsid w:val="00DE40C1"/>
    <w:rsid w:val="00DE40D7"/>
    <w:rsid w:val="00DE4390"/>
    <w:rsid w:val="00DE4472"/>
    <w:rsid w:val="00DE491A"/>
    <w:rsid w:val="00DE4D32"/>
    <w:rsid w:val="00DE519C"/>
    <w:rsid w:val="00DE54C6"/>
    <w:rsid w:val="00DE54D8"/>
    <w:rsid w:val="00DE5603"/>
    <w:rsid w:val="00DE57EB"/>
    <w:rsid w:val="00DE58F9"/>
    <w:rsid w:val="00DE5EA7"/>
    <w:rsid w:val="00DE6491"/>
    <w:rsid w:val="00DE6A7D"/>
    <w:rsid w:val="00DE6AF2"/>
    <w:rsid w:val="00DE6C08"/>
    <w:rsid w:val="00DE6CDB"/>
    <w:rsid w:val="00DE6F6A"/>
    <w:rsid w:val="00DE70A8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1F10"/>
    <w:rsid w:val="00DF205F"/>
    <w:rsid w:val="00DF2412"/>
    <w:rsid w:val="00DF2432"/>
    <w:rsid w:val="00DF2509"/>
    <w:rsid w:val="00DF298B"/>
    <w:rsid w:val="00DF2999"/>
    <w:rsid w:val="00DF2A6D"/>
    <w:rsid w:val="00DF2C23"/>
    <w:rsid w:val="00DF2F86"/>
    <w:rsid w:val="00DF33E0"/>
    <w:rsid w:val="00DF38A7"/>
    <w:rsid w:val="00DF38E3"/>
    <w:rsid w:val="00DF3E4F"/>
    <w:rsid w:val="00DF407A"/>
    <w:rsid w:val="00DF42D0"/>
    <w:rsid w:val="00DF4457"/>
    <w:rsid w:val="00DF456B"/>
    <w:rsid w:val="00DF4692"/>
    <w:rsid w:val="00DF488D"/>
    <w:rsid w:val="00DF48C1"/>
    <w:rsid w:val="00DF4C24"/>
    <w:rsid w:val="00DF51B3"/>
    <w:rsid w:val="00DF531E"/>
    <w:rsid w:val="00DF56EF"/>
    <w:rsid w:val="00DF56F4"/>
    <w:rsid w:val="00DF5972"/>
    <w:rsid w:val="00DF5D61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DF7F90"/>
    <w:rsid w:val="00E0042D"/>
    <w:rsid w:val="00E0064C"/>
    <w:rsid w:val="00E0089E"/>
    <w:rsid w:val="00E00C5C"/>
    <w:rsid w:val="00E00E3F"/>
    <w:rsid w:val="00E00EB6"/>
    <w:rsid w:val="00E010FB"/>
    <w:rsid w:val="00E016F8"/>
    <w:rsid w:val="00E01768"/>
    <w:rsid w:val="00E01799"/>
    <w:rsid w:val="00E01D02"/>
    <w:rsid w:val="00E02071"/>
    <w:rsid w:val="00E021AB"/>
    <w:rsid w:val="00E02773"/>
    <w:rsid w:val="00E02AF6"/>
    <w:rsid w:val="00E02AFD"/>
    <w:rsid w:val="00E02FF4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4FBA"/>
    <w:rsid w:val="00E051FA"/>
    <w:rsid w:val="00E057AA"/>
    <w:rsid w:val="00E05815"/>
    <w:rsid w:val="00E05DCF"/>
    <w:rsid w:val="00E05EDF"/>
    <w:rsid w:val="00E05F8E"/>
    <w:rsid w:val="00E066B3"/>
    <w:rsid w:val="00E067C1"/>
    <w:rsid w:val="00E069E0"/>
    <w:rsid w:val="00E071AA"/>
    <w:rsid w:val="00E0737C"/>
    <w:rsid w:val="00E074F2"/>
    <w:rsid w:val="00E07769"/>
    <w:rsid w:val="00E07979"/>
    <w:rsid w:val="00E07CBC"/>
    <w:rsid w:val="00E07EA6"/>
    <w:rsid w:val="00E100EF"/>
    <w:rsid w:val="00E1010A"/>
    <w:rsid w:val="00E10285"/>
    <w:rsid w:val="00E1038D"/>
    <w:rsid w:val="00E104DC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921"/>
    <w:rsid w:val="00E12CAB"/>
    <w:rsid w:val="00E12CFC"/>
    <w:rsid w:val="00E12F38"/>
    <w:rsid w:val="00E13410"/>
    <w:rsid w:val="00E135AC"/>
    <w:rsid w:val="00E1397B"/>
    <w:rsid w:val="00E13A8F"/>
    <w:rsid w:val="00E13B98"/>
    <w:rsid w:val="00E13C3F"/>
    <w:rsid w:val="00E13D0B"/>
    <w:rsid w:val="00E13E36"/>
    <w:rsid w:val="00E13FD7"/>
    <w:rsid w:val="00E1404A"/>
    <w:rsid w:val="00E140E1"/>
    <w:rsid w:val="00E14185"/>
    <w:rsid w:val="00E1446D"/>
    <w:rsid w:val="00E144C5"/>
    <w:rsid w:val="00E148EB"/>
    <w:rsid w:val="00E149FF"/>
    <w:rsid w:val="00E14A5D"/>
    <w:rsid w:val="00E14AE8"/>
    <w:rsid w:val="00E1502D"/>
    <w:rsid w:val="00E15043"/>
    <w:rsid w:val="00E15237"/>
    <w:rsid w:val="00E1539B"/>
    <w:rsid w:val="00E15575"/>
    <w:rsid w:val="00E15622"/>
    <w:rsid w:val="00E156B0"/>
    <w:rsid w:val="00E1633C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6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9A"/>
    <w:rsid w:val="00E300F2"/>
    <w:rsid w:val="00E30F98"/>
    <w:rsid w:val="00E30FF3"/>
    <w:rsid w:val="00E310DD"/>
    <w:rsid w:val="00E31109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69E"/>
    <w:rsid w:val="00E35896"/>
    <w:rsid w:val="00E35E63"/>
    <w:rsid w:val="00E35EBF"/>
    <w:rsid w:val="00E361B2"/>
    <w:rsid w:val="00E3666E"/>
    <w:rsid w:val="00E368FA"/>
    <w:rsid w:val="00E36C3E"/>
    <w:rsid w:val="00E370BC"/>
    <w:rsid w:val="00E371C3"/>
    <w:rsid w:val="00E37956"/>
    <w:rsid w:val="00E40069"/>
    <w:rsid w:val="00E4013C"/>
    <w:rsid w:val="00E401F7"/>
    <w:rsid w:val="00E408A5"/>
    <w:rsid w:val="00E40AF6"/>
    <w:rsid w:val="00E40E63"/>
    <w:rsid w:val="00E411ED"/>
    <w:rsid w:val="00E4127C"/>
    <w:rsid w:val="00E4133D"/>
    <w:rsid w:val="00E41521"/>
    <w:rsid w:val="00E4164B"/>
    <w:rsid w:val="00E416F5"/>
    <w:rsid w:val="00E41765"/>
    <w:rsid w:val="00E41ADF"/>
    <w:rsid w:val="00E41B08"/>
    <w:rsid w:val="00E41B8E"/>
    <w:rsid w:val="00E41FA7"/>
    <w:rsid w:val="00E433A4"/>
    <w:rsid w:val="00E43A7D"/>
    <w:rsid w:val="00E43AFE"/>
    <w:rsid w:val="00E43B7E"/>
    <w:rsid w:val="00E443C3"/>
    <w:rsid w:val="00E443E0"/>
    <w:rsid w:val="00E4448C"/>
    <w:rsid w:val="00E445BE"/>
    <w:rsid w:val="00E445EA"/>
    <w:rsid w:val="00E44902"/>
    <w:rsid w:val="00E44CEF"/>
    <w:rsid w:val="00E44D6D"/>
    <w:rsid w:val="00E44EFE"/>
    <w:rsid w:val="00E45141"/>
    <w:rsid w:val="00E455FD"/>
    <w:rsid w:val="00E45652"/>
    <w:rsid w:val="00E45866"/>
    <w:rsid w:val="00E45917"/>
    <w:rsid w:val="00E46074"/>
    <w:rsid w:val="00E461CC"/>
    <w:rsid w:val="00E4654D"/>
    <w:rsid w:val="00E470EB"/>
    <w:rsid w:val="00E4716F"/>
    <w:rsid w:val="00E472C5"/>
    <w:rsid w:val="00E47456"/>
    <w:rsid w:val="00E4761D"/>
    <w:rsid w:val="00E47F30"/>
    <w:rsid w:val="00E47F34"/>
    <w:rsid w:val="00E50338"/>
    <w:rsid w:val="00E5038B"/>
    <w:rsid w:val="00E50706"/>
    <w:rsid w:val="00E5148F"/>
    <w:rsid w:val="00E5155A"/>
    <w:rsid w:val="00E51856"/>
    <w:rsid w:val="00E51867"/>
    <w:rsid w:val="00E51DB3"/>
    <w:rsid w:val="00E5200A"/>
    <w:rsid w:val="00E526E5"/>
    <w:rsid w:val="00E532A9"/>
    <w:rsid w:val="00E53878"/>
    <w:rsid w:val="00E539C4"/>
    <w:rsid w:val="00E53BA2"/>
    <w:rsid w:val="00E53D2A"/>
    <w:rsid w:val="00E53F04"/>
    <w:rsid w:val="00E542B9"/>
    <w:rsid w:val="00E5454F"/>
    <w:rsid w:val="00E545A7"/>
    <w:rsid w:val="00E54E54"/>
    <w:rsid w:val="00E55097"/>
    <w:rsid w:val="00E55148"/>
    <w:rsid w:val="00E55541"/>
    <w:rsid w:val="00E5565B"/>
    <w:rsid w:val="00E55F73"/>
    <w:rsid w:val="00E560B5"/>
    <w:rsid w:val="00E56777"/>
    <w:rsid w:val="00E567D7"/>
    <w:rsid w:val="00E567E4"/>
    <w:rsid w:val="00E568A6"/>
    <w:rsid w:val="00E56EE8"/>
    <w:rsid w:val="00E579B2"/>
    <w:rsid w:val="00E601F5"/>
    <w:rsid w:val="00E60264"/>
    <w:rsid w:val="00E605D4"/>
    <w:rsid w:val="00E607CF"/>
    <w:rsid w:val="00E6092C"/>
    <w:rsid w:val="00E609DD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5E"/>
    <w:rsid w:val="00E63200"/>
    <w:rsid w:val="00E63385"/>
    <w:rsid w:val="00E633B6"/>
    <w:rsid w:val="00E6355F"/>
    <w:rsid w:val="00E636BC"/>
    <w:rsid w:val="00E6393C"/>
    <w:rsid w:val="00E63B11"/>
    <w:rsid w:val="00E64000"/>
    <w:rsid w:val="00E64202"/>
    <w:rsid w:val="00E64359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B64"/>
    <w:rsid w:val="00E66F65"/>
    <w:rsid w:val="00E66FEB"/>
    <w:rsid w:val="00E675CB"/>
    <w:rsid w:val="00E677B5"/>
    <w:rsid w:val="00E678AE"/>
    <w:rsid w:val="00E7005A"/>
    <w:rsid w:val="00E700A7"/>
    <w:rsid w:val="00E702A9"/>
    <w:rsid w:val="00E702D1"/>
    <w:rsid w:val="00E707B9"/>
    <w:rsid w:val="00E70AD7"/>
    <w:rsid w:val="00E7150C"/>
    <w:rsid w:val="00E71513"/>
    <w:rsid w:val="00E71CC6"/>
    <w:rsid w:val="00E71FC8"/>
    <w:rsid w:val="00E72070"/>
    <w:rsid w:val="00E721BB"/>
    <w:rsid w:val="00E722F6"/>
    <w:rsid w:val="00E72965"/>
    <w:rsid w:val="00E72E24"/>
    <w:rsid w:val="00E732BC"/>
    <w:rsid w:val="00E73711"/>
    <w:rsid w:val="00E73BB1"/>
    <w:rsid w:val="00E73D50"/>
    <w:rsid w:val="00E74043"/>
    <w:rsid w:val="00E741C4"/>
    <w:rsid w:val="00E7427E"/>
    <w:rsid w:val="00E7432C"/>
    <w:rsid w:val="00E746AA"/>
    <w:rsid w:val="00E74736"/>
    <w:rsid w:val="00E74A72"/>
    <w:rsid w:val="00E74A81"/>
    <w:rsid w:val="00E757CB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ADC"/>
    <w:rsid w:val="00E80BF6"/>
    <w:rsid w:val="00E80C88"/>
    <w:rsid w:val="00E80DA9"/>
    <w:rsid w:val="00E80EB8"/>
    <w:rsid w:val="00E80F13"/>
    <w:rsid w:val="00E811BB"/>
    <w:rsid w:val="00E81387"/>
    <w:rsid w:val="00E813AD"/>
    <w:rsid w:val="00E817ED"/>
    <w:rsid w:val="00E81D98"/>
    <w:rsid w:val="00E820F8"/>
    <w:rsid w:val="00E82644"/>
    <w:rsid w:val="00E82F23"/>
    <w:rsid w:val="00E82FE3"/>
    <w:rsid w:val="00E834DC"/>
    <w:rsid w:val="00E835CA"/>
    <w:rsid w:val="00E837DA"/>
    <w:rsid w:val="00E83B87"/>
    <w:rsid w:val="00E84320"/>
    <w:rsid w:val="00E84622"/>
    <w:rsid w:val="00E847A0"/>
    <w:rsid w:val="00E84A73"/>
    <w:rsid w:val="00E84C40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22F"/>
    <w:rsid w:val="00E90496"/>
    <w:rsid w:val="00E91078"/>
    <w:rsid w:val="00E9154E"/>
    <w:rsid w:val="00E91C57"/>
    <w:rsid w:val="00E91D67"/>
    <w:rsid w:val="00E92455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08E"/>
    <w:rsid w:val="00E95827"/>
    <w:rsid w:val="00E958DB"/>
    <w:rsid w:val="00E958FC"/>
    <w:rsid w:val="00E95EB4"/>
    <w:rsid w:val="00E95EF9"/>
    <w:rsid w:val="00E95F90"/>
    <w:rsid w:val="00E9616D"/>
    <w:rsid w:val="00E96518"/>
    <w:rsid w:val="00E967D3"/>
    <w:rsid w:val="00E96809"/>
    <w:rsid w:val="00E9681F"/>
    <w:rsid w:val="00E968F7"/>
    <w:rsid w:val="00E96B3C"/>
    <w:rsid w:val="00E97424"/>
    <w:rsid w:val="00E97477"/>
    <w:rsid w:val="00E9790E"/>
    <w:rsid w:val="00E97F10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74C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674"/>
    <w:rsid w:val="00EA37F2"/>
    <w:rsid w:val="00EA38CB"/>
    <w:rsid w:val="00EA3AEF"/>
    <w:rsid w:val="00EA3E56"/>
    <w:rsid w:val="00EA412A"/>
    <w:rsid w:val="00EA4178"/>
    <w:rsid w:val="00EA41DB"/>
    <w:rsid w:val="00EA4970"/>
    <w:rsid w:val="00EA4C56"/>
    <w:rsid w:val="00EA4EE2"/>
    <w:rsid w:val="00EA512E"/>
    <w:rsid w:val="00EA5522"/>
    <w:rsid w:val="00EA5919"/>
    <w:rsid w:val="00EA5C85"/>
    <w:rsid w:val="00EA5D57"/>
    <w:rsid w:val="00EA5D61"/>
    <w:rsid w:val="00EA61D3"/>
    <w:rsid w:val="00EA6606"/>
    <w:rsid w:val="00EA67CE"/>
    <w:rsid w:val="00EA6839"/>
    <w:rsid w:val="00EA68E3"/>
    <w:rsid w:val="00EA6ED2"/>
    <w:rsid w:val="00EA72C6"/>
    <w:rsid w:val="00EA7363"/>
    <w:rsid w:val="00EA783C"/>
    <w:rsid w:val="00EA78FC"/>
    <w:rsid w:val="00EA7B38"/>
    <w:rsid w:val="00EA7B5C"/>
    <w:rsid w:val="00EB0BD6"/>
    <w:rsid w:val="00EB0C09"/>
    <w:rsid w:val="00EB0FAB"/>
    <w:rsid w:val="00EB147A"/>
    <w:rsid w:val="00EB311E"/>
    <w:rsid w:val="00EB32E0"/>
    <w:rsid w:val="00EB349C"/>
    <w:rsid w:val="00EB37B2"/>
    <w:rsid w:val="00EB42FA"/>
    <w:rsid w:val="00EB47C3"/>
    <w:rsid w:val="00EB47CD"/>
    <w:rsid w:val="00EB4803"/>
    <w:rsid w:val="00EB48E1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19C"/>
    <w:rsid w:val="00EC01F2"/>
    <w:rsid w:val="00EC024E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404E"/>
    <w:rsid w:val="00EC5191"/>
    <w:rsid w:val="00EC51B5"/>
    <w:rsid w:val="00EC51FD"/>
    <w:rsid w:val="00EC546B"/>
    <w:rsid w:val="00EC5D2E"/>
    <w:rsid w:val="00EC5FDC"/>
    <w:rsid w:val="00EC6055"/>
    <w:rsid w:val="00EC613F"/>
    <w:rsid w:val="00EC65EB"/>
    <w:rsid w:val="00EC6E9E"/>
    <w:rsid w:val="00EC6EB4"/>
    <w:rsid w:val="00EC70DE"/>
    <w:rsid w:val="00EC7349"/>
    <w:rsid w:val="00EC7CA0"/>
    <w:rsid w:val="00EC7F95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2EAA"/>
    <w:rsid w:val="00ED302C"/>
    <w:rsid w:val="00ED348C"/>
    <w:rsid w:val="00ED36E7"/>
    <w:rsid w:val="00ED3711"/>
    <w:rsid w:val="00ED3878"/>
    <w:rsid w:val="00ED3952"/>
    <w:rsid w:val="00ED3A51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6C3"/>
    <w:rsid w:val="00ED6872"/>
    <w:rsid w:val="00ED69F3"/>
    <w:rsid w:val="00ED6B74"/>
    <w:rsid w:val="00ED6BB7"/>
    <w:rsid w:val="00ED6D22"/>
    <w:rsid w:val="00ED6E50"/>
    <w:rsid w:val="00ED6F28"/>
    <w:rsid w:val="00ED742D"/>
    <w:rsid w:val="00ED7624"/>
    <w:rsid w:val="00ED78E0"/>
    <w:rsid w:val="00ED7CCB"/>
    <w:rsid w:val="00ED7DD2"/>
    <w:rsid w:val="00EE01A3"/>
    <w:rsid w:val="00EE0226"/>
    <w:rsid w:val="00EE08C2"/>
    <w:rsid w:val="00EE0D37"/>
    <w:rsid w:val="00EE0D7B"/>
    <w:rsid w:val="00EE0F04"/>
    <w:rsid w:val="00EE12CF"/>
    <w:rsid w:val="00EE147C"/>
    <w:rsid w:val="00EE14E8"/>
    <w:rsid w:val="00EE151A"/>
    <w:rsid w:val="00EE1563"/>
    <w:rsid w:val="00EE15BE"/>
    <w:rsid w:val="00EE187A"/>
    <w:rsid w:val="00EE1B46"/>
    <w:rsid w:val="00EE1D8A"/>
    <w:rsid w:val="00EE2201"/>
    <w:rsid w:val="00EE2707"/>
    <w:rsid w:val="00EE27C5"/>
    <w:rsid w:val="00EE2D01"/>
    <w:rsid w:val="00EE31B3"/>
    <w:rsid w:val="00EE3272"/>
    <w:rsid w:val="00EE3711"/>
    <w:rsid w:val="00EE380B"/>
    <w:rsid w:val="00EE3BC2"/>
    <w:rsid w:val="00EE4D6E"/>
    <w:rsid w:val="00EE5024"/>
    <w:rsid w:val="00EE5326"/>
    <w:rsid w:val="00EE5C91"/>
    <w:rsid w:val="00EE5F37"/>
    <w:rsid w:val="00EE6047"/>
    <w:rsid w:val="00EE60D5"/>
    <w:rsid w:val="00EE6159"/>
    <w:rsid w:val="00EE6C01"/>
    <w:rsid w:val="00EE7000"/>
    <w:rsid w:val="00EE760F"/>
    <w:rsid w:val="00EE775F"/>
    <w:rsid w:val="00EE7A57"/>
    <w:rsid w:val="00EF026B"/>
    <w:rsid w:val="00EF0400"/>
    <w:rsid w:val="00EF0817"/>
    <w:rsid w:val="00EF0968"/>
    <w:rsid w:val="00EF0F3E"/>
    <w:rsid w:val="00EF1133"/>
    <w:rsid w:val="00EF11C7"/>
    <w:rsid w:val="00EF11EE"/>
    <w:rsid w:val="00EF14F8"/>
    <w:rsid w:val="00EF1DE9"/>
    <w:rsid w:val="00EF1EF8"/>
    <w:rsid w:val="00EF2092"/>
    <w:rsid w:val="00EF2B8D"/>
    <w:rsid w:val="00EF2CF9"/>
    <w:rsid w:val="00EF3545"/>
    <w:rsid w:val="00EF36CA"/>
    <w:rsid w:val="00EF3F20"/>
    <w:rsid w:val="00EF3F99"/>
    <w:rsid w:val="00EF413F"/>
    <w:rsid w:val="00EF41B2"/>
    <w:rsid w:val="00EF41B7"/>
    <w:rsid w:val="00EF442B"/>
    <w:rsid w:val="00EF4775"/>
    <w:rsid w:val="00EF4837"/>
    <w:rsid w:val="00EF53A7"/>
    <w:rsid w:val="00EF54E7"/>
    <w:rsid w:val="00EF579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770"/>
    <w:rsid w:val="00F00A3A"/>
    <w:rsid w:val="00F00C08"/>
    <w:rsid w:val="00F0111D"/>
    <w:rsid w:val="00F023E4"/>
    <w:rsid w:val="00F0245B"/>
    <w:rsid w:val="00F02949"/>
    <w:rsid w:val="00F02A5D"/>
    <w:rsid w:val="00F02DCF"/>
    <w:rsid w:val="00F03147"/>
    <w:rsid w:val="00F03472"/>
    <w:rsid w:val="00F038D8"/>
    <w:rsid w:val="00F03ABB"/>
    <w:rsid w:val="00F03D0A"/>
    <w:rsid w:val="00F03DC7"/>
    <w:rsid w:val="00F03F48"/>
    <w:rsid w:val="00F0402B"/>
    <w:rsid w:val="00F040E9"/>
    <w:rsid w:val="00F040F9"/>
    <w:rsid w:val="00F046C3"/>
    <w:rsid w:val="00F05167"/>
    <w:rsid w:val="00F053B1"/>
    <w:rsid w:val="00F05808"/>
    <w:rsid w:val="00F05A36"/>
    <w:rsid w:val="00F05A84"/>
    <w:rsid w:val="00F05B06"/>
    <w:rsid w:val="00F05DEB"/>
    <w:rsid w:val="00F05EA4"/>
    <w:rsid w:val="00F06046"/>
    <w:rsid w:val="00F0633A"/>
    <w:rsid w:val="00F06A6F"/>
    <w:rsid w:val="00F06DB1"/>
    <w:rsid w:val="00F0763A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AFB"/>
    <w:rsid w:val="00F12B7C"/>
    <w:rsid w:val="00F12F1B"/>
    <w:rsid w:val="00F1318F"/>
    <w:rsid w:val="00F13842"/>
    <w:rsid w:val="00F13A51"/>
    <w:rsid w:val="00F13C48"/>
    <w:rsid w:val="00F142A4"/>
    <w:rsid w:val="00F142F8"/>
    <w:rsid w:val="00F1486E"/>
    <w:rsid w:val="00F14FB1"/>
    <w:rsid w:val="00F14FF3"/>
    <w:rsid w:val="00F152A7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416"/>
    <w:rsid w:val="00F20AF4"/>
    <w:rsid w:val="00F20C5A"/>
    <w:rsid w:val="00F20F70"/>
    <w:rsid w:val="00F2129D"/>
    <w:rsid w:val="00F212F5"/>
    <w:rsid w:val="00F21363"/>
    <w:rsid w:val="00F21375"/>
    <w:rsid w:val="00F21470"/>
    <w:rsid w:val="00F216FD"/>
    <w:rsid w:val="00F219C7"/>
    <w:rsid w:val="00F21B85"/>
    <w:rsid w:val="00F21CAA"/>
    <w:rsid w:val="00F21ECF"/>
    <w:rsid w:val="00F22C95"/>
    <w:rsid w:val="00F22E7F"/>
    <w:rsid w:val="00F23042"/>
    <w:rsid w:val="00F23095"/>
    <w:rsid w:val="00F23150"/>
    <w:rsid w:val="00F2343B"/>
    <w:rsid w:val="00F235FA"/>
    <w:rsid w:val="00F238C4"/>
    <w:rsid w:val="00F23AC0"/>
    <w:rsid w:val="00F23D28"/>
    <w:rsid w:val="00F23DAD"/>
    <w:rsid w:val="00F23FA7"/>
    <w:rsid w:val="00F24B13"/>
    <w:rsid w:val="00F25093"/>
    <w:rsid w:val="00F250C3"/>
    <w:rsid w:val="00F25257"/>
    <w:rsid w:val="00F2546E"/>
    <w:rsid w:val="00F254C5"/>
    <w:rsid w:val="00F257EB"/>
    <w:rsid w:val="00F25ED2"/>
    <w:rsid w:val="00F25F7F"/>
    <w:rsid w:val="00F261C3"/>
    <w:rsid w:val="00F26431"/>
    <w:rsid w:val="00F2665C"/>
    <w:rsid w:val="00F26A4B"/>
    <w:rsid w:val="00F26BD2"/>
    <w:rsid w:val="00F26C7D"/>
    <w:rsid w:val="00F26E53"/>
    <w:rsid w:val="00F27025"/>
    <w:rsid w:val="00F27349"/>
    <w:rsid w:val="00F2758A"/>
    <w:rsid w:val="00F27674"/>
    <w:rsid w:val="00F27701"/>
    <w:rsid w:val="00F27C1E"/>
    <w:rsid w:val="00F30144"/>
    <w:rsid w:val="00F30257"/>
    <w:rsid w:val="00F303E8"/>
    <w:rsid w:val="00F30434"/>
    <w:rsid w:val="00F30554"/>
    <w:rsid w:val="00F30ABA"/>
    <w:rsid w:val="00F30BC4"/>
    <w:rsid w:val="00F30E80"/>
    <w:rsid w:val="00F31018"/>
    <w:rsid w:val="00F31256"/>
    <w:rsid w:val="00F316C9"/>
    <w:rsid w:val="00F31913"/>
    <w:rsid w:val="00F319AA"/>
    <w:rsid w:val="00F31D44"/>
    <w:rsid w:val="00F31E22"/>
    <w:rsid w:val="00F321CE"/>
    <w:rsid w:val="00F32BD5"/>
    <w:rsid w:val="00F32CB3"/>
    <w:rsid w:val="00F32E03"/>
    <w:rsid w:val="00F3319A"/>
    <w:rsid w:val="00F331DD"/>
    <w:rsid w:val="00F33771"/>
    <w:rsid w:val="00F33C16"/>
    <w:rsid w:val="00F3404B"/>
    <w:rsid w:val="00F34054"/>
    <w:rsid w:val="00F34635"/>
    <w:rsid w:val="00F347FB"/>
    <w:rsid w:val="00F34A54"/>
    <w:rsid w:val="00F34E1A"/>
    <w:rsid w:val="00F34EA0"/>
    <w:rsid w:val="00F34F52"/>
    <w:rsid w:val="00F34F85"/>
    <w:rsid w:val="00F3505A"/>
    <w:rsid w:val="00F35669"/>
    <w:rsid w:val="00F36499"/>
    <w:rsid w:val="00F36582"/>
    <w:rsid w:val="00F36B19"/>
    <w:rsid w:val="00F36B7B"/>
    <w:rsid w:val="00F36E8A"/>
    <w:rsid w:val="00F3731F"/>
    <w:rsid w:val="00F374D0"/>
    <w:rsid w:val="00F37C51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464"/>
    <w:rsid w:val="00F4379E"/>
    <w:rsid w:val="00F4479D"/>
    <w:rsid w:val="00F4485E"/>
    <w:rsid w:val="00F44D15"/>
    <w:rsid w:val="00F44D61"/>
    <w:rsid w:val="00F44F40"/>
    <w:rsid w:val="00F4511A"/>
    <w:rsid w:val="00F455DD"/>
    <w:rsid w:val="00F45DB4"/>
    <w:rsid w:val="00F460FD"/>
    <w:rsid w:val="00F46176"/>
    <w:rsid w:val="00F461C9"/>
    <w:rsid w:val="00F46700"/>
    <w:rsid w:val="00F467DF"/>
    <w:rsid w:val="00F46A1E"/>
    <w:rsid w:val="00F46D36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556"/>
    <w:rsid w:val="00F52913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0C4"/>
    <w:rsid w:val="00F551D4"/>
    <w:rsid w:val="00F551DC"/>
    <w:rsid w:val="00F55CB2"/>
    <w:rsid w:val="00F55E54"/>
    <w:rsid w:val="00F55FC3"/>
    <w:rsid w:val="00F56149"/>
    <w:rsid w:val="00F56731"/>
    <w:rsid w:val="00F56850"/>
    <w:rsid w:val="00F573BC"/>
    <w:rsid w:val="00F57572"/>
    <w:rsid w:val="00F575F1"/>
    <w:rsid w:val="00F57793"/>
    <w:rsid w:val="00F5797A"/>
    <w:rsid w:val="00F57ABF"/>
    <w:rsid w:val="00F57EBA"/>
    <w:rsid w:val="00F600C3"/>
    <w:rsid w:val="00F60283"/>
    <w:rsid w:val="00F60327"/>
    <w:rsid w:val="00F60A83"/>
    <w:rsid w:val="00F60B66"/>
    <w:rsid w:val="00F60BF5"/>
    <w:rsid w:val="00F61166"/>
    <w:rsid w:val="00F614B1"/>
    <w:rsid w:val="00F616C5"/>
    <w:rsid w:val="00F617A5"/>
    <w:rsid w:val="00F623D2"/>
    <w:rsid w:val="00F6245C"/>
    <w:rsid w:val="00F62B05"/>
    <w:rsid w:val="00F62BB6"/>
    <w:rsid w:val="00F62E01"/>
    <w:rsid w:val="00F62E11"/>
    <w:rsid w:val="00F63205"/>
    <w:rsid w:val="00F632A0"/>
    <w:rsid w:val="00F63E3B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D57"/>
    <w:rsid w:val="00F70618"/>
    <w:rsid w:val="00F70774"/>
    <w:rsid w:val="00F70BEC"/>
    <w:rsid w:val="00F70CD9"/>
    <w:rsid w:val="00F7143B"/>
    <w:rsid w:val="00F7147B"/>
    <w:rsid w:val="00F715A5"/>
    <w:rsid w:val="00F715F0"/>
    <w:rsid w:val="00F71708"/>
    <w:rsid w:val="00F717B4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B42"/>
    <w:rsid w:val="00F73CF1"/>
    <w:rsid w:val="00F73FEF"/>
    <w:rsid w:val="00F74753"/>
    <w:rsid w:val="00F74768"/>
    <w:rsid w:val="00F748D4"/>
    <w:rsid w:val="00F74A0D"/>
    <w:rsid w:val="00F74A8B"/>
    <w:rsid w:val="00F7518E"/>
    <w:rsid w:val="00F754E7"/>
    <w:rsid w:val="00F75893"/>
    <w:rsid w:val="00F758B4"/>
    <w:rsid w:val="00F75EA2"/>
    <w:rsid w:val="00F7601F"/>
    <w:rsid w:val="00F76DD7"/>
    <w:rsid w:val="00F76F23"/>
    <w:rsid w:val="00F77061"/>
    <w:rsid w:val="00F775A4"/>
    <w:rsid w:val="00F776F4"/>
    <w:rsid w:val="00F77A39"/>
    <w:rsid w:val="00F80535"/>
    <w:rsid w:val="00F80F1D"/>
    <w:rsid w:val="00F814E9"/>
    <w:rsid w:val="00F815E0"/>
    <w:rsid w:val="00F81623"/>
    <w:rsid w:val="00F817FC"/>
    <w:rsid w:val="00F81AE4"/>
    <w:rsid w:val="00F81D7F"/>
    <w:rsid w:val="00F824B5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294"/>
    <w:rsid w:val="00F8532B"/>
    <w:rsid w:val="00F85465"/>
    <w:rsid w:val="00F85F06"/>
    <w:rsid w:val="00F86E2B"/>
    <w:rsid w:val="00F87307"/>
    <w:rsid w:val="00F87495"/>
    <w:rsid w:val="00F874CB"/>
    <w:rsid w:val="00F876CA"/>
    <w:rsid w:val="00F87C13"/>
    <w:rsid w:val="00F87E3E"/>
    <w:rsid w:val="00F9001E"/>
    <w:rsid w:val="00F90D11"/>
    <w:rsid w:val="00F91074"/>
    <w:rsid w:val="00F9117E"/>
    <w:rsid w:val="00F91E16"/>
    <w:rsid w:val="00F91F2F"/>
    <w:rsid w:val="00F923BC"/>
    <w:rsid w:val="00F92545"/>
    <w:rsid w:val="00F92606"/>
    <w:rsid w:val="00F92AC5"/>
    <w:rsid w:val="00F92BC3"/>
    <w:rsid w:val="00F92CE8"/>
    <w:rsid w:val="00F92EFE"/>
    <w:rsid w:val="00F93237"/>
    <w:rsid w:val="00F933FF"/>
    <w:rsid w:val="00F934E4"/>
    <w:rsid w:val="00F93884"/>
    <w:rsid w:val="00F938B5"/>
    <w:rsid w:val="00F93A1B"/>
    <w:rsid w:val="00F9442C"/>
    <w:rsid w:val="00F944BD"/>
    <w:rsid w:val="00F946A1"/>
    <w:rsid w:val="00F94710"/>
    <w:rsid w:val="00F948ED"/>
    <w:rsid w:val="00F94C56"/>
    <w:rsid w:val="00F95082"/>
    <w:rsid w:val="00F95363"/>
    <w:rsid w:val="00F9543D"/>
    <w:rsid w:val="00F95702"/>
    <w:rsid w:val="00F9635B"/>
    <w:rsid w:val="00F9658B"/>
    <w:rsid w:val="00F968A0"/>
    <w:rsid w:val="00F96F33"/>
    <w:rsid w:val="00F971CC"/>
    <w:rsid w:val="00F97934"/>
    <w:rsid w:val="00F97EBC"/>
    <w:rsid w:val="00FA0393"/>
    <w:rsid w:val="00FA03D4"/>
    <w:rsid w:val="00FA05F3"/>
    <w:rsid w:val="00FA0A26"/>
    <w:rsid w:val="00FA147E"/>
    <w:rsid w:val="00FA16BF"/>
    <w:rsid w:val="00FA1876"/>
    <w:rsid w:val="00FA1D01"/>
    <w:rsid w:val="00FA1D4F"/>
    <w:rsid w:val="00FA252E"/>
    <w:rsid w:val="00FA266A"/>
    <w:rsid w:val="00FA2741"/>
    <w:rsid w:val="00FA28AA"/>
    <w:rsid w:val="00FA2AAD"/>
    <w:rsid w:val="00FA31FA"/>
    <w:rsid w:val="00FA33DD"/>
    <w:rsid w:val="00FA3545"/>
    <w:rsid w:val="00FA35F5"/>
    <w:rsid w:val="00FA3856"/>
    <w:rsid w:val="00FA3B69"/>
    <w:rsid w:val="00FA3C38"/>
    <w:rsid w:val="00FA3ED4"/>
    <w:rsid w:val="00FA44F9"/>
    <w:rsid w:val="00FA4D8E"/>
    <w:rsid w:val="00FA4E62"/>
    <w:rsid w:val="00FA5129"/>
    <w:rsid w:val="00FA53B1"/>
    <w:rsid w:val="00FA54E9"/>
    <w:rsid w:val="00FA59BC"/>
    <w:rsid w:val="00FA5DBB"/>
    <w:rsid w:val="00FA63C5"/>
    <w:rsid w:val="00FA6540"/>
    <w:rsid w:val="00FA69AE"/>
    <w:rsid w:val="00FA6B22"/>
    <w:rsid w:val="00FA6BE1"/>
    <w:rsid w:val="00FA7028"/>
    <w:rsid w:val="00FA70D8"/>
    <w:rsid w:val="00FA74AE"/>
    <w:rsid w:val="00FA7513"/>
    <w:rsid w:val="00FA7696"/>
    <w:rsid w:val="00FA7CDB"/>
    <w:rsid w:val="00FB0069"/>
    <w:rsid w:val="00FB03BA"/>
    <w:rsid w:val="00FB05F9"/>
    <w:rsid w:val="00FB0B9C"/>
    <w:rsid w:val="00FB0BCD"/>
    <w:rsid w:val="00FB0D3B"/>
    <w:rsid w:val="00FB10CB"/>
    <w:rsid w:val="00FB1309"/>
    <w:rsid w:val="00FB1864"/>
    <w:rsid w:val="00FB18AC"/>
    <w:rsid w:val="00FB19E7"/>
    <w:rsid w:val="00FB278F"/>
    <w:rsid w:val="00FB2A7A"/>
    <w:rsid w:val="00FB2AA9"/>
    <w:rsid w:val="00FB2C2A"/>
    <w:rsid w:val="00FB2E19"/>
    <w:rsid w:val="00FB30DC"/>
    <w:rsid w:val="00FB336E"/>
    <w:rsid w:val="00FB3444"/>
    <w:rsid w:val="00FB382C"/>
    <w:rsid w:val="00FB38A4"/>
    <w:rsid w:val="00FB38E5"/>
    <w:rsid w:val="00FB3F81"/>
    <w:rsid w:val="00FB4497"/>
    <w:rsid w:val="00FB4598"/>
    <w:rsid w:val="00FB479D"/>
    <w:rsid w:val="00FB4B85"/>
    <w:rsid w:val="00FB4F4A"/>
    <w:rsid w:val="00FB4FCC"/>
    <w:rsid w:val="00FB52A9"/>
    <w:rsid w:val="00FB54AE"/>
    <w:rsid w:val="00FB552C"/>
    <w:rsid w:val="00FB67D3"/>
    <w:rsid w:val="00FB69EE"/>
    <w:rsid w:val="00FB6A08"/>
    <w:rsid w:val="00FB6CD5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D93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498"/>
    <w:rsid w:val="00FC3885"/>
    <w:rsid w:val="00FC3BEF"/>
    <w:rsid w:val="00FC3DAE"/>
    <w:rsid w:val="00FC4B66"/>
    <w:rsid w:val="00FC4B84"/>
    <w:rsid w:val="00FC4DC7"/>
    <w:rsid w:val="00FC5690"/>
    <w:rsid w:val="00FC57FC"/>
    <w:rsid w:val="00FC59B4"/>
    <w:rsid w:val="00FC5A2D"/>
    <w:rsid w:val="00FC5FEF"/>
    <w:rsid w:val="00FC6050"/>
    <w:rsid w:val="00FC612F"/>
    <w:rsid w:val="00FC64D5"/>
    <w:rsid w:val="00FC67ED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960"/>
    <w:rsid w:val="00FD0AA7"/>
    <w:rsid w:val="00FD0CEA"/>
    <w:rsid w:val="00FD0D22"/>
    <w:rsid w:val="00FD0D9B"/>
    <w:rsid w:val="00FD1074"/>
    <w:rsid w:val="00FD1E48"/>
    <w:rsid w:val="00FD21CF"/>
    <w:rsid w:val="00FD274A"/>
    <w:rsid w:val="00FD2B88"/>
    <w:rsid w:val="00FD324D"/>
    <w:rsid w:val="00FD360C"/>
    <w:rsid w:val="00FD3B55"/>
    <w:rsid w:val="00FD4259"/>
    <w:rsid w:val="00FD437B"/>
    <w:rsid w:val="00FD43A0"/>
    <w:rsid w:val="00FD4859"/>
    <w:rsid w:val="00FD4B03"/>
    <w:rsid w:val="00FD54F6"/>
    <w:rsid w:val="00FD5511"/>
    <w:rsid w:val="00FD5C39"/>
    <w:rsid w:val="00FD5FAE"/>
    <w:rsid w:val="00FD6104"/>
    <w:rsid w:val="00FD6540"/>
    <w:rsid w:val="00FD6C64"/>
    <w:rsid w:val="00FD741D"/>
    <w:rsid w:val="00FD75BE"/>
    <w:rsid w:val="00FD7683"/>
    <w:rsid w:val="00FD76F5"/>
    <w:rsid w:val="00FD7FE6"/>
    <w:rsid w:val="00FE0389"/>
    <w:rsid w:val="00FE05B4"/>
    <w:rsid w:val="00FE0C3D"/>
    <w:rsid w:val="00FE0CF6"/>
    <w:rsid w:val="00FE0D02"/>
    <w:rsid w:val="00FE0E64"/>
    <w:rsid w:val="00FE11B7"/>
    <w:rsid w:val="00FE1350"/>
    <w:rsid w:val="00FE14A9"/>
    <w:rsid w:val="00FE1AC8"/>
    <w:rsid w:val="00FE1C57"/>
    <w:rsid w:val="00FE1C95"/>
    <w:rsid w:val="00FE23C2"/>
    <w:rsid w:val="00FE252A"/>
    <w:rsid w:val="00FE2B1B"/>
    <w:rsid w:val="00FE2BCC"/>
    <w:rsid w:val="00FE3089"/>
    <w:rsid w:val="00FE3112"/>
    <w:rsid w:val="00FE3674"/>
    <w:rsid w:val="00FE3DCA"/>
    <w:rsid w:val="00FE40BD"/>
    <w:rsid w:val="00FE435D"/>
    <w:rsid w:val="00FE4456"/>
    <w:rsid w:val="00FE4743"/>
    <w:rsid w:val="00FE48CF"/>
    <w:rsid w:val="00FE4EE5"/>
    <w:rsid w:val="00FE50C9"/>
    <w:rsid w:val="00FE578D"/>
    <w:rsid w:val="00FE57F5"/>
    <w:rsid w:val="00FE5906"/>
    <w:rsid w:val="00FE590E"/>
    <w:rsid w:val="00FE5B0F"/>
    <w:rsid w:val="00FE5B26"/>
    <w:rsid w:val="00FE5C52"/>
    <w:rsid w:val="00FE5E62"/>
    <w:rsid w:val="00FE6523"/>
    <w:rsid w:val="00FE6568"/>
    <w:rsid w:val="00FE66E4"/>
    <w:rsid w:val="00FE69C8"/>
    <w:rsid w:val="00FE6A1D"/>
    <w:rsid w:val="00FE6CC9"/>
    <w:rsid w:val="00FE7017"/>
    <w:rsid w:val="00FE7234"/>
    <w:rsid w:val="00FE793B"/>
    <w:rsid w:val="00FE7A21"/>
    <w:rsid w:val="00FF02DA"/>
    <w:rsid w:val="00FF078A"/>
    <w:rsid w:val="00FF0C7F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8C8"/>
    <w:rsid w:val="00FF4909"/>
    <w:rsid w:val="00FF49BB"/>
    <w:rsid w:val="00FF4A69"/>
    <w:rsid w:val="00FF4AF6"/>
    <w:rsid w:val="00FF4C4E"/>
    <w:rsid w:val="00FF4D5B"/>
    <w:rsid w:val="00FF5216"/>
    <w:rsid w:val="00FF554A"/>
    <w:rsid w:val="00FF56B7"/>
    <w:rsid w:val="00FF5A77"/>
    <w:rsid w:val="00FF5A97"/>
    <w:rsid w:val="00FF5B0C"/>
    <w:rsid w:val="00FF5BED"/>
    <w:rsid w:val="00FF5C21"/>
    <w:rsid w:val="00FF6009"/>
    <w:rsid w:val="00FF62F3"/>
    <w:rsid w:val="00FF6309"/>
    <w:rsid w:val="00FF678F"/>
    <w:rsid w:val="00FF6CD1"/>
    <w:rsid w:val="00FF6F59"/>
    <w:rsid w:val="00FF7077"/>
    <w:rsid w:val="00FF71D7"/>
    <w:rsid w:val="00FF75FC"/>
    <w:rsid w:val="00FF7A60"/>
    <w:rsid w:val="00FF7A90"/>
    <w:rsid w:val="00FF7E4D"/>
    <w:rsid w:val="0115454E"/>
    <w:rsid w:val="01240FDF"/>
    <w:rsid w:val="01242C11"/>
    <w:rsid w:val="013B5510"/>
    <w:rsid w:val="013D13C6"/>
    <w:rsid w:val="01422B07"/>
    <w:rsid w:val="01462EFE"/>
    <w:rsid w:val="015C5851"/>
    <w:rsid w:val="015E0BE9"/>
    <w:rsid w:val="01794BDA"/>
    <w:rsid w:val="018F1416"/>
    <w:rsid w:val="01AB094A"/>
    <w:rsid w:val="01AE21DC"/>
    <w:rsid w:val="01B306E4"/>
    <w:rsid w:val="01D27A5F"/>
    <w:rsid w:val="01F30CA7"/>
    <w:rsid w:val="0201766A"/>
    <w:rsid w:val="02151F95"/>
    <w:rsid w:val="021C66AC"/>
    <w:rsid w:val="022E47B0"/>
    <w:rsid w:val="02554999"/>
    <w:rsid w:val="02574326"/>
    <w:rsid w:val="025B75F9"/>
    <w:rsid w:val="02767EF6"/>
    <w:rsid w:val="02B34E07"/>
    <w:rsid w:val="02E818F1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545B3"/>
    <w:rsid w:val="03D81924"/>
    <w:rsid w:val="03E9024B"/>
    <w:rsid w:val="03E925DE"/>
    <w:rsid w:val="03F638B5"/>
    <w:rsid w:val="042B188D"/>
    <w:rsid w:val="04314521"/>
    <w:rsid w:val="043A302C"/>
    <w:rsid w:val="043B6AB1"/>
    <w:rsid w:val="043F479D"/>
    <w:rsid w:val="046A03D5"/>
    <w:rsid w:val="046C35A2"/>
    <w:rsid w:val="0492209E"/>
    <w:rsid w:val="04B345F7"/>
    <w:rsid w:val="04B6540E"/>
    <w:rsid w:val="04BE7DD0"/>
    <w:rsid w:val="04E978DA"/>
    <w:rsid w:val="04EB3650"/>
    <w:rsid w:val="04F814D3"/>
    <w:rsid w:val="050D0125"/>
    <w:rsid w:val="052A7727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5632D7"/>
    <w:rsid w:val="0657044B"/>
    <w:rsid w:val="065B028A"/>
    <w:rsid w:val="06607FA3"/>
    <w:rsid w:val="06614D3F"/>
    <w:rsid w:val="067751BD"/>
    <w:rsid w:val="06CF7159"/>
    <w:rsid w:val="06D32D7E"/>
    <w:rsid w:val="06E21138"/>
    <w:rsid w:val="06E64C63"/>
    <w:rsid w:val="06F24EF2"/>
    <w:rsid w:val="07470651"/>
    <w:rsid w:val="075815C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BD698B"/>
    <w:rsid w:val="08CE61CB"/>
    <w:rsid w:val="08D2064E"/>
    <w:rsid w:val="08E636EE"/>
    <w:rsid w:val="08F34A4F"/>
    <w:rsid w:val="08F44BC5"/>
    <w:rsid w:val="08FA203B"/>
    <w:rsid w:val="091A5D92"/>
    <w:rsid w:val="094B14E7"/>
    <w:rsid w:val="095256C8"/>
    <w:rsid w:val="09AB29D4"/>
    <w:rsid w:val="0A32370E"/>
    <w:rsid w:val="0A3247B9"/>
    <w:rsid w:val="0A585A2D"/>
    <w:rsid w:val="0A594E3E"/>
    <w:rsid w:val="0A5C768D"/>
    <w:rsid w:val="0A6F50FD"/>
    <w:rsid w:val="0A7C4F4C"/>
    <w:rsid w:val="0A934843"/>
    <w:rsid w:val="0A980D85"/>
    <w:rsid w:val="0A9E4A8D"/>
    <w:rsid w:val="0A9F2012"/>
    <w:rsid w:val="0AAA6D9C"/>
    <w:rsid w:val="0AB53627"/>
    <w:rsid w:val="0ACE1EAB"/>
    <w:rsid w:val="0AE57C7B"/>
    <w:rsid w:val="0AE65CB9"/>
    <w:rsid w:val="0AE96B11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C9693D"/>
    <w:rsid w:val="0BDB1E35"/>
    <w:rsid w:val="0BDB6546"/>
    <w:rsid w:val="0BE71C83"/>
    <w:rsid w:val="0C195365"/>
    <w:rsid w:val="0C6F4E58"/>
    <w:rsid w:val="0C7B0B79"/>
    <w:rsid w:val="0C8C26F8"/>
    <w:rsid w:val="0CFB1DB9"/>
    <w:rsid w:val="0D220294"/>
    <w:rsid w:val="0D3A4A42"/>
    <w:rsid w:val="0D5368EF"/>
    <w:rsid w:val="0D5773D6"/>
    <w:rsid w:val="0D594DB6"/>
    <w:rsid w:val="0D632B1E"/>
    <w:rsid w:val="0D7D7848"/>
    <w:rsid w:val="0D8E173E"/>
    <w:rsid w:val="0DA10A04"/>
    <w:rsid w:val="0DF135BB"/>
    <w:rsid w:val="0DF13B47"/>
    <w:rsid w:val="0E0A5187"/>
    <w:rsid w:val="0E216ED3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3506C4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0FFB5553"/>
    <w:rsid w:val="10040C3F"/>
    <w:rsid w:val="10090BFD"/>
    <w:rsid w:val="100B59FA"/>
    <w:rsid w:val="10110CDB"/>
    <w:rsid w:val="10206D1E"/>
    <w:rsid w:val="103A3F9A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C9263C"/>
    <w:rsid w:val="10D653BA"/>
    <w:rsid w:val="10DB6356"/>
    <w:rsid w:val="10EF5ED1"/>
    <w:rsid w:val="112A5200"/>
    <w:rsid w:val="112B7604"/>
    <w:rsid w:val="11306888"/>
    <w:rsid w:val="1168799E"/>
    <w:rsid w:val="11A64DBC"/>
    <w:rsid w:val="11A77676"/>
    <w:rsid w:val="11AB0A4C"/>
    <w:rsid w:val="11AF324A"/>
    <w:rsid w:val="11ED5082"/>
    <w:rsid w:val="12223275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910B1E"/>
    <w:rsid w:val="13910BD8"/>
    <w:rsid w:val="13B563DA"/>
    <w:rsid w:val="13BD31AB"/>
    <w:rsid w:val="13CD27B6"/>
    <w:rsid w:val="13E532CA"/>
    <w:rsid w:val="13ED0B0B"/>
    <w:rsid w:val="13ED7D7F"/>
    <w:rsid w:val="13F40DB7"/>
    <w:rsid w:val="14153672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966BEF"/>
    <w:rsid w:val="14B0700C"/>
    <w:rsid w:val="14C02505"/>
    <w:rsid w:val="14C34089"/>
    <w:rsid w:val="14DB33FC"/>
    <w:rsid w:val="14DE0AFC"/>
    <w:rsid w:val="14F44F2E"/>
    <w:rsid w:val="1515760A"/>
    <w:rsid w:val="152614B6"/>
    <w:rsid w:val="15416178"/>
    <w:rsid w:val="1561603B"/>
    <w:rsid w:val="15802560"/>
    <w:rsid w:val="158F48E5"/>
    <w:rsid w:val="15C94A90"/>
    <w:rsid w:val="15D74588"/>
    <w:rsid w:val="15EB4378"/>
    <w:rsid w:val="15F767B6"/>
    <w:rsid w:val="160B185E"/>
    <w:rsid w:val="1628036C"/>
    <w:rsid w:val="1632014D"/>
    <w:rsid w:val="16435A3F"/>
    <w:rsid w:val="16704155"/>
    <w:rsid w:val="16796F0F"/>
    <w:rsid w:val="1688556A"/>
    <w:rsid w:val="16A00FDF"/>
    <w:rsid w:val="16A32AAC"/>
    <w:rsid w:val="16AF0615"/>
    <w:rsid w:val="16BD0B49"/>
    <w:rsid w:val="16D37A87"/>
    <w:rsid w:val="16D50CFC"/>
    <w:rsid w:val="16E33AB3"/>
    <w:rsid w:val="16EB76EF"/>
    <w:rsid w:val="171B0546"/>
    <w:rsid w:val="17301753"/>
    <w:rsid w:val="17304A49"/>
    <w:rsid w:val="173353C2"/>
    <w:rsid w:val="17680599"/>
    <w:rsid w:val="17874ED3"/>
    <w:rsid w:val="17886A2C"/>
    <w:rsid w:val="178F26E7"/>
    <w:rsid w:val="17966843"/>
    <w:rsid w:val="17A9660F"/>
    <w:rsid w:val="17BC0CF9"/>
    <w:rsid w:val="17D80F4C"/>
    <w:rsid w:val="17E14521"/>
    <w:rsid w:val="18002CEE"/>
    <w:rsid w:val="18117661"/>
    <w:rsid w:val="18523ADE"/>
    <w:rsid w:val="18526E2C"/>
    <w:rsid w:val="1866694B"/>
    <w:rsid w:val="1869657E"/>
    <w:rsid w:val="186C1ACE"/>
    <w:rsid w:val="188C6C7D"/>
    <w:rsid w:val="188D202F"/>
    <w:rsid w:val="18960812"/>
    <w:rsid w:val="189C7EF6"/>
    <w:rsid w:val="18B04B4D"/>
    <w:rsid w:val="18CB264C"/>
    <w:rsid w:val="18E87E12"/>
    <w:rsid w:val="18F5052C"/>
    <w:rsid w:val="191D14D9"/>
    <w:rsid w:val="19693EEF"/>
    <w:rsid w:val="196B5F41"/>
    <w:rsid w:val="19CD605D"/>
    <w:rsid w:val="19D1732F"/>
    <w:rsid w:val="1A177449"/>
    <w:rsid w:val="1A200A74"/>
    <w:rsid w:val="1A2F2398"/>
    <w:rsid w:val="1A3055B8"/>
    <w:rsid w:val="1A5655AF"/>
    <w:rsid w:val="1A6B5CD7"/>
    <w:rsid w:val="1A9B675D"/>
    <w:rsid w:val="1ABE28E6"/>
    <w:rsid w:val="1ADE3E70"/>
    <w:rsid w:val="1AE42348"/>
    <w:rsid w:val="1AF2383D"/>
    <w:rsid w:val="1B157C1A"/>
    <w:rsid w:val="1B211C8A"/>
    <w:rsid w:val="1B325062"/>
    <w:rsid w:val="1B5734B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0103F1"/>
    <w:rsid w:val="1C3C5A93"/>
    <w:rsid w:val="1C3D2E04"/>
    <w:rsid w:val="1C3D5C01"/>
    <w:rsid w:val="1C4852DE"/>
    <w:rsid w:val="1C4D45E0"/>
    <w:rsid w:val="1C557329"/>
    <w:rsid w:val="1C69034E"/>
    <w:rsid w:val="1CB701AA"/>
    <w:rsid w:val="1CCA0F66"/>
    <w:rsid w:val="1CDE446D"/>
    <w:rsid w:val="1CE20210"/>
    <w:rsid w:val="1D3074C2"/>
    <w:rsid w:val="1D464FEE"/>
    <w:rsid w:val="1D644902"/>
    <w:rsid w:val="1D6538BE"/>
    <w:rsid w:val="1D8C2BA2"/>
    <w:rsid w:val="1D905228"/>
    <w:rsid w:val="1DCC2895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0664A"/>
    <w:rsid w:val="1F234826"/>
    <w:rsid w:val="1F2F1062"/>
    <w:rsid w:val="1F4773C4"/>
    <w:rsid w:val="1F5E0D38"/>
    <w:rsid w:val="1F5F4414"/>
    <w:rsid w:val="1F7468AC"/>
    <w:rsid w:val="1F7D1511"/>
    <w:rsid w:val="1F826970"/>
    <w:rsid w:val="1F972A67"/>
    <w:rsid w:val="1FA317AB"/>
    <w:rsid w:val="1FCB673D"/>
    <w:rsid w:val="1FEE648E"/>
    <w:rsid w:val="1FF433BA"/>
    <w:rsid w:val="1FF9202F"/>
    <w:rsid w:val="1FF97D4C"/>
    <w:rsid w:val="20003026"/>
    <w:rsid w:val="200F3B23"/>
    <w:rsid w:val="201967D7"/>
    <w:rsid w:val="20374786"/>
    <w:rsid w:val="2039386F"/>
    <w:rsid w:val="20601C10"/>
    <w:rsid w:val="20757C7B"/>
    <w:rsid w:val="20A0087D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7215A6"/>
    <w:rsid w:val="217E539E"/>
    <w:rsid w:val="218E4A09"/>
    <w:rsid w:val="218E6399"/>
    <w:rsid w:val="21DF3292"/>
    <w:rsid w:val="2229623B"/>
    <w:rsid w:val="22477192"/>
    <w:rsid w:val="224C2951"/>
    <w:rsid w:val="225C6779"/>
    <w:rsid w:val="227A54E3"/>
    <w:rsid w:val="22865CFC"/>
    <w:rsid w:val="22B03A8E"/>
    <w:rsid w:val="22BD3256"/>
    <w:rsid w:val="22D07449"/>
    <w:rsid w:val="230B248C"/>
    <w:rsid w:val="231E3ED2"/>
    <w:rsid w:val="234421C7"/>
    <w:rsid w:val="23537C14"/>
    <w:rsid w:val="23700EEA"/>
    <w:rsid w:val="238C42D2"/>
    <w:rsid w:val="2393048F"/>
    <w:rsid w:val="239E3C8F"/>
    <w:rsid w:val="23A06B4E"/>
    <w:rsid w:val="23A40CCF"/>
    <w:rsid w:val="24026C1A"/>
    <w:rsid w:val="24351B4F"/>
    <w:rsid w:val="24576A62"/>
    <w:rsid w:val="246E76BE"/>
    <w:rsid w:val="24762507"/>
    <w:rsid w:val="24763811"/>
    <w:rsid w:val="24863B93"/>
    <w:rsid w:val="24B346B5"/>
    <w:rsid w:val="24B606B7"/>
    <w:rsid w:val="24EC3BCA"/>
    <w:rsid w:val="24EF6448"/>
    <w:rsid w:val="24F71B8F"/>
    <w:rsid w:val="24F92CDE"/>
    <w:rsid w:val="250C0B5D"/>
    <w:rsid w:val="25323728"/>
    <w:rsid w:val="25335BFF"/>
    <w:rsid w:val="253D4E51"/>
    <w:rsid w:val="25462DA6"/>
    <w:rsid w:val="254F53BC"/>
    <w:rsid w:val="25893EFE"/>
    <w:rsid w:val="259F22C8"/>
    <w:rsid w:val="25BE6749"/>
    <w:rsid w:val="25DE0185"/>
    <w:rsid w:val="25E04003"/>
    <w:rsid w:val="25EE6875"/>
    <w:rsid w:val="260C334C"/>
    <w:rsid w:val="26276BC7"/>
    <w:rsid w:val="26335573"/>
    <w:rsid w:val="26412189"/>
    <w:rsid w:val="26517452"/>
    <w:rsid w:val="26566E1C"/>
    <w:rsid w:val="26A10A64"/>
    <w:rsid w:val="26A24282"/>
    <w:rsid w:val="26BB6790"/>
    <w:rsid w:val="26C84C3F"/>
    <w:rsid w:val="26CA39FA"/>
    <w:rsid w:val="26D12157"/>
    <w:rsid w:val="26DB2072"/>
    <w:rsid w:val="270F1235"/>
    <w:rsid w:val="271D238B"/>
    <w:rsid w:val="27321E3A"/>
    <w:rsid w:val="273460AC"/>
    <w:rsid w:val="2737495D"/>
    <w:rsid w:val="27862FAB"/>
    <w:rsid w:val="278F67DD"/>
    <w:rsid w:val="27903F65"/>
    <w:rsid w:val="27A0148D"/>
    <w:rsid w:val="27B778B7"/>
    <w:rsid w:val="27CE4805"/>
    <w:rsid w:val="27DC01C9"/>
    <w:rsid w:val="27EA6D62"/>
    <w:rsid w:val="2804541A"/>
    <w:rsid w:val="28300784"/>
    <w:rsid w:val="28630E79"/>
    <w:rsid w:val="286F2325"/>
    <w:rsid w:val="287D0248"/>
    <w:rsid w:val="289E6725"/>
    <w:rsid w:val="29057EC1"/>
    <w:rsid w:val="290B0C78"/>
    <w:rsid w:val="290E28AF"/>
    <w:rsid w:val="292011C8"/>
    <w:rsid w:val="293757A5"/>
    <w:rsid w:val="293D0E03"/>
    <w:rsid w:val="293F5958"/>
    <w:rsid w:val="294A094A"/>
    <w:rsid w:val="29806F72"/>
    <w:rsid w:val="29C52E87"/>
    <w:rsid w:val="29D41D29"/>
    <w:rsid w:val="29D9317B"/>
    <w:rsid w:val="29F04EAF"/>
    <w:rsid w:val="29F116D0"/>
    <w:rsid w:val="2A0241CA"/>
    <w:rsid w:val="2A0777DB"/>
    <w:rsid w:val="2A1E7E82"/>
    <w:rsid w:val="2A7D5C08"/>
    <w:rsid w:val="2A81626E"/>
    <w:rsid w:val="2AA47786"/>
    <w:rsid w:val="2AAA19F3"/>
    <w:rsid w:val="2AAD65EE"/>
    <w:rsid w:val="2AC77380"/>
    <w:rsid w:val="2ADD6AFD"/>
    <w:rsid w:val="2ADE6550"/>
    <w:rsid w:val="2ADF3CF7"/>
    <w:rsid w:val="2AFE0D9C"/>
    <w:rsid w:val="2B2E0309"/>
    <w:rsid w:val="2B422946"/>
    <w:rsid w:val="2B5B34DC"/>
    <w:rsid w:val="2B76579E"/>
    <w:rsid w:val="2B831E93"/>
    <w:rsid w:val="2BA04D41"/>
    <w:rsid w:val="2BA57D96"/>
    <w:rsid w:val="2BAE29A1"/>
    <w:rsid w:val="2BBE438D"/>
    <w:rsid w:val="2BE373EE"/>
    <w:rsid w:val="2C295EB9"/>
    <w:rsid w:val="2C35729B"/>
    <w:rsid w:val="2C372A26"/>
    <w:rsid w:val="2C4628DA"/>
    <w:rsid w:val="2C622710"/>
    <w:rsid w:val="2C7A1A31"/>
    <w:rsid w:val="2C7C7D79"/>
    <w:rsid w:val="2C9466E2"/>
    <w:rsid w:val="2CAF6B04"/>
    <w:rsid w:val="2CB0279E"/>
    <w:rsid w:val="2CD12AE5"/>
    <w:rsid w:val="2D075FD9"/>
    <w:rsid w:val="2D3A323B"/>
    <w:rsid w:val="2D4B55E5"/>
    <w:rsid w:val="2D53589F"/>
    <w:rsid w:val="2D7646A7"/>
    <w:rsid w:val="2D8B7FA6"/>
    <w:rsid w:val="2DB057E9"/>
    <w:rsid w:val="2DC23181"/>
    <w:rsid w:val="2DD120CE"/>
    <w:rsid w:val="2DDA7850"/>
    <w:rsid w:val="2DDC0104"/>
    <w:rsid w:val="2DE379BB"/>
    <w:rsid w:val="2E0177B9"/>
    <w:rsid w:val="2E034F95"/>
    <w:rsid w:val="2E1D2BF2"/>
    <w:rsid w:val="2E233EF6"/>
    <w:rsid w:val="2E3B2A47"/>
    <w:rsid w:val="2E6003A4"/>
    <w:rsid w:val="2E69729D"/>
    <w:rsid w:val="2E8543E2"/>
    <w:rsid w:val="2E9503D9"/>
    <w:rsid w:val="2E9B575E"/>
    <w:rsid w:val="2EAC5972"/>
    <w:rsid w:val="2EB809B1"/>
    <w:rsid w:val="2EB81831"/>
    <w:rsid w:val="2ECF7A85"/>
    <w:rsid w:val="2EE054B3"/>
    <w:rsid w:val="2EED4D18"/>
    <w:rsid w:val="2F2B5ABF"/>
    <w:rsid w:val="2F2E604D"/>
    <w:rsid w:val="2F417886"/>
    <w:rsid w:val="2F882E85"/>
    <w:rsid w:val="2F9A7F4A"/>
    <w:rsid w:val="2FA95A58"/>
    <w:rsid w:val="2FC733B8"/>
    <w:rsid w:val="2FCA4F20"/>
    <w:rsid w:val="300C4C70"/>
    <w:rsid w:val="3021132B"/>
    <w:rsid w:val="303371BB"/>
    <w:rsid w:val="3044399D"/>
    <w:rsid w:val="305868C6"/>
    <w:rsid w:val="306445C1"/>
    <w:rsid w:val="306F3DBA"/>
    <w:rsid w:val="306F7F9E"/>
    <w:rsid w:val="30896C6B"/>
    <w:rsid w:val="30911240"/>
    <w:rsid w:val="30B146BD"/>
    <w:rsid w:val="30D0377D"/>
    <w:rsid w:val="30D2261F"/>
    <w:rsid w:val="30DE0226"/>
    <w:rsid w:val="31007D5E"/>
    <w:rsid w:val="31115223"/>
    <w:rsid w:val="31263645"/>
    <w:rsid w:val="31445B9B"/>
    <w:rsid w:val="31451BB1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82637C"/>
    <w:rsid w:val="32B30C9D"/>
    <w:rsid w:val="32CA65F9"/>
    <w:rsid w:val="33054854"/>
    <w:rsid w:val="33064DC6"/>
    <w:rsid w:val="330A16FB"/>
    <w:rsid w:val="33141FF7"/>
    <w:rsid w:val="333D4ABC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3E32DB1"/>
    <w:rsid w:val="34122D95"/>
    <w:rsid w:val="342D74A7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672758"/>
    <w:rsid w:val="35816EB9"/>
    <w:rsid w:val="35821E3D"/>
    <w:rsid w:val="359F5261"/>
    <w:rsid w:val="35C2434B"/>
    <w:rsid w:val="35FE7215"/>
    <w:rsid w:val="35FF2DF2"/>
    <w:rsid w:val="36000F59"/>
    <w:rsid w:val="360B232F"/>
    <w:rsid w:val="361376EE"/>
    <w:rsid w:val="36247CCA"/>
    <w:rsid w:val="36280FB0"/>
    <w:rsid w:val="36400759"/>
    <w:rsid w:val="364225B8"/>
    <w:rsid w:val="367B06EC"/>
    <w:rsid w:val="36AF0D32"/>
    <w:rsid w:val="36BB51B1"/>
    <w:rsid w:val="36ED465C"/>
    <w:rsid w:val="370058B6"/>
    <w:rsid w:val="37066B46"/>
    <w:rsid w:val="371119CF"/>
    <w:rsid w:val="371D55A0"/>
    <w:rsid w:val="374933F8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2E1B40"/>
    <w:rsid w:val="38354D81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36ABD"/>
    <w:rsid w:val="3AAC76F2"/>
    <w:rsid w:val="3AD8079E"/>
    <w:rsid w:val="3AE65113"/>
    <w:rsid w:val="3AEB6F13"/>
    <w:rsid w:val="3AF05E33"/>
    <w:rsid w:val="3AF1344F"/>
    <w:rsid w:val="3B1C5B19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170C7E"/>
    <w:rsid w:val="3C200106"/>
    <w:rsid w:val="3C262C87"/>
    <w:rsid w:val="3C3C39A0"/>
    <w:rsid w:val="3C5A7EF6"/>
    <w:rsid w:val="3C804923"/>
    <w:rsid w:val="3C9D3765"/>
    <w:rsid w:val="3C9E0FAA"/>
    <w:rsid w:val="3CA30947"/>
    <w:rsid w:val="3CB85542"/>
    <w:rsid w:val="3CC000F8"/>
    <w:rsid w:val="3CCD2C35"/>
    <w:rsid w:val="3D1F10A7"/>
    <w:rsid w:val="3D277613"/>
    <w:rsid w:val="3D3C5369"/>
    <w:rsid w:val="3D66205D"/>
    <w:rsid w:val="3D6D5EA9"/>
    <w:rsid w:val="3DA54021"/>
    <w:rsid w:val="3DAE4F6E"/>
    <w:rsid w:val="3DD171A7"/>
    <w:rsid w:val="3DDA3D62"/>
    <w:rsid w:val="3DDC1724"/>
    <w:rsid w:val="3DEC1B94"/>
    <w:rsid w:val="3DFF41E9"/>
    <w:rsid w:val="3E127B19"/>
    <w:rsid w:val="3E2653DC"/>
    <w:rsid w:val="3E2B50D7"/>
    <w:rsid w:val="3E327F30"/>
    <w:rsid w:val="3E4754A6"/>
    <w:rsid w:val="3E6F211E"/>
    <w:rsid w:val="3E786B14"/>
    <w:rsid w:val="3E860F10"/>
    <w:rsid w:val="3E913ADC"/>
    <w:rsid w:val="3E914243"/>
    <w:rsid w:val="3E922B85"/>
    <w:rsid w:val="3E922D59"/>
    <w:rsid w:val="3E9837FD"/>
    <w:rsid w:val="3EA3700C"/>
    <w:rsid w:val="3EB02205"/>
    <w:rsid w:val="3EB47903"/>
    <w:rsid w:val="3ED7637C"/>
    <w:rsid w:val="3EDD7C11"/>
    <w:rsid w:val="3EDF0CF3"/>
    <w:rsid w:val="3EE8557E"/>
    <w:rsid w:val="3EEB6572"/>
    <w:rsid w:val="3EED740D"/>
    <w:rsid w:val="3F2F6BD0"/>
    <w:rsid w:val="3F3330FC"/>
    <w:rsid w:val="3F397D57"/>
    <w:rsid w:val="3F4E48BC"/>
    <w:rsid w:val="3F4F338A"/>
    <w:rsid w:val="3F4F56AB"/>
    <w:rsid w:val="3F56191C"/>
    <w:rsid w:val="3F5C510C"/>
    <w:rsid w:val="3F652B34"/>
    <w:rsid w:val="3F9529AF"/>
    <w:rsid w:val="3FB1447F"/>
    <w:rsid w:val="3FC35AFC"/>
    <w:rsid w:val="3FD1414D"/>
    <w:rsid w:val="3FD81218"/>
    <w:rsid w:val="3FDB2D1E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CD671B"/>
    <w:rsid w:val="41DF5CBF"/>
    <w:rsid w:val="420D7FE6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9D023F"/>
    <w:rsid w:val="44A427AA"/>
    <w:rsid w:val="44D47A25"/>
    <w:rsid w:val="44DD300E"/>
    <w:rsid w:val="44E2656D"/>
    <w:rsid w:val="44F11452"/>
    <w:rsid w:val="44FA6383"/>
    <w:rsid w:val="45177BA4"/>
    <w:rsid w:val="451C551F"/>
    <w:rsid w:val="451F3CCA"/>
    <w:rsid w:val="45341196"/>
    <w:rsid w:val="454815E6"/>
    <w:rsid w:val="45493A4F"/>
    <w:rsid w:val="454E4188"/>
    <w:rsid w:val="455A3DF2"/>
    <w:rsid w:val="45727755"/>
    <w:rsid w:val="457917C1"/>
    <w:rsid w:val="45BA5028"/>
    <w:rsid w:val="45CA6C10"/>
    <w:rsid w:val="45D01294"/>
    <w:rsid w:val="45E03532"/>
    <w:rsid w:val="45F36896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C0BD0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81DF5"/>
    <w:rsid w:val="484B7369"/>
    <w:rsid w:val="48811612"/>
    <w:rsid w:val="488818E0"/>
    <w:rsid w:val="48AE01B7"/>
    <w:rsid w:val="48CB69F5"/>
    <w:rsid w:val="48E06989"/>
    <w:rsid w:val="48E92C88"/>
    <w:rsid w:val="48EB1D85"/>
    <w:rsid w:val="4912133B"/>
    <w:rsid w:val="494C141C"/>
    <w:rsid w:val="4987544D"/>
    <w:rsid w:val="49AE3D92"/>
    <w:rsid w:val="49C55CAD"/>
    <w:rsid w:val="49CA225D"/>
    <w:rsid w:val="4A1203E3"/>
    <w:rsid w:val="4A3C31F7"/>
    <w:rsid w:val="4A775569"/>
    <w:rsid w:val="4A863FBD"/>
    <w:rsid w:val="4AA927DF"/>
    <w:rsid w:val="4ABD2CBE"/>
    <w:rsid w:val="4AC96894"/>
    <w:rsid w:val="4ACA49FA"/>
    <w:rsid w:val="4ACE20B5"/>
    <w:rsid w:val="4AE8469B"/>
    <w:rsid w:val="4AED30D2"/>
    <w:rsid w:val="4AF05435"/>
    <w:rsid w:val="4AFE1C1B"/>
    <w:rsid w:val="4B503DE9"/>
    <w:rsid w:val="4B592E57"/>
    <w:rsid w:val="4B731311"/>
    <w:rsid w:val="4B8D4BE4"/>
    <w:rsid w:val="4B9A2375"/>
    <w:rsid w:val="4BB45F18"/>
    <w:rsid w:val="4BF47EEA"/>
    <w:rsid w:val="4C036229"/>
    <w:rsid w:val="4C1F7A5B"/>
    <w:rsid w:val="4C9A033A"/>
    <w:rsid w:val="4C9A0DDF"/>
    <w:rsid w:val="4C9A5F96"/>
    <w:rsid w:val="4C9B7DE3"/>
    <w:rsid w:val="4C9C02EA"/>
    <w:rsid w:val="4CA178A3"/>
    <w:rsid w:val="4CB3138C"/>
    <w:rsid w:val="4CB373C1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A537BB"/>
    <w:rsid w:val="4DF67531"/>
    <w:rsid w:val="4DF9062B"/>
    <w:rsid w:val="4DFE5BF3"/>
    <w:rsid w:val="4E014EF8"/>
    <w:rsid w:val="4E066E93"/>
    <w:rsid w:val="4E1D7E77"/>
    <w:rsid w:val="4E236A05"/>
    <w:rsid w:val="4E3D5421"/>
    <w:rsid w:val="4E51451A"/>
    <w:rsid w:val="4E8E5E96"/>
    <w:rsid w:val="4EA63E7C"/>
    <w:rsid w:val="4EF614BA"/>
    <w:rsid w:val="4EF62402"/>
    <w:rsid w:val="4EF85882"/>
    <w:rsid w:val="4F35630A"/>
    <w:rsid w:val="4F362E18"/>
    <w:rsid w:val="4F540B41"/>
    <w:rsid w:val="4F547EAA"/>
    <w:rsid w:val="4F832885"/>
    <w:rsid w:val="4F9039FE"/>
    <w:rsid w:val="4FC70992"/>
    <w:rsid w:val="4FE24AA2"/>
    <w:rsid w:val="50437224"/>
    <w:rsid w:val="50490678"/>
    <w:rsid w:val="505A512C"/>
    <w:rsid w:val="5098572F"/>
    <w:rsid w:val="50C5574D"/>
    <w:rsid w:val="50F018D3"/>
    <w:rsid w:val="50F47A17"/>
    <w:rsid w:val="511168C6"/>
    <w:rsid w:val="513D38A6"/>
    <w:rsid w:val="51456AF4"/>
    <w:rsid w:val="51543430"/>
    <w:rsid w:val="515C1DCC"/>
    <w:rsid w:val="5176068C"/>
    <w:rsid w:val="51790E28"/>
    <w:rsid w:val="519B6609"/>
    <w:rsid w:val="51B858B2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4F4D3D"/>
    <w:rsid w:val="52544010"/>
    <w:rsid w:val="526702D4"/>
    <w:rsid w:val="529526FC"/>
    <w:rsid w:val="52A17AC6"/>
    <w:rsid w:val="52C04D72"/>
    <w:rsid w:val="52CA35B0"/>
    <w:rsid w:val="52DD15C5"/>
    <w:rsid w:val="52F63B4F"/>
    <w:rsid w:val="53082F2C"/>
    <w:rsid w:val="53131C59"/>
    <w:rsid w:val="53345BA9"/>
    <w:rsid w:val="53396085"/>
    <w:rsid w:val="53670639"/>
    <w:rsid w:val="5378635C"/>
    <w:rsid w:val="53826F0F"/>
    <w:rsid w:val="53B84C8E"/>
    <w:rsid w:val="53BA78BF"/>
    <w:rsid w:val="53ED5E44"/>
    <w:rsid w:val="53F52A77"/>
    <w:rsid w:val="53FD5774"/>
    <w:rsid w:val="5414272D"/>
    <w:rsid w:val="54871B54"/>
    <w:rsid w:val="549F3EDE"/>
    <w:rsid w:val="54AA3CD9"/>
    <w:rsid w:val="54B76615"/>
    <w:rsid w:val="54C72278"/>
    <w:rsid w:val="54CF4007"/>
    <w:rsid w:val="54EA3219"/>
    <w:rsid w:val="550118A5"/>
    <w:rsid w:val="55703086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AD7471"/>
    <w:rsid w:val="56EB3361"/>
    <w:rsid w:val="56F40954"/>
    <w:rsid w:val="56F72F30"/>
    <w:rsid w:val="57046304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678FB"/>
    <w:rsid w:val="580B1E0B"/>
    <w:rsid w:val="58164A86"/>
    <w:rsid w:val="58603614"/>
    <w:rsid w:val="58615E6E"/>
    <w:rsid w:val="58635793"/>
    <w:rsid w:val="58867580"/>
    <w:rsid w:val="588C11D6"/>
    <w:rsid w:val="58EF47AD"/>
    <w:rsid w:val="59033141"/>
    <w:rsid w:val="59477195"/>
    <w:rsid w:val="59491402"/>
    <w:rsid w:val="594F459C"/>
    <w:rsid w:val="595C25C6"/>
    <w:rsid w:val="595F13E9"/>
    <w:rsid w:val="596E5E36"/>
    <w:rsid w:val="59785D4E"/>
    <w:rsid w:val="597E2527"/>
    <w:rsid w:val="599D32C2"/>
    <w:rsid w:val="59A84CD5"/>
    <w:rsid w:val="59CA0DF6"/>
    <w:rsid w:val="59D05539"/>
    <w:rsid w:val="59E12D2E"/>
    <w:rsid w:val="59E56E97"/>
    <w:rsid w:val="59EE0B0E"/>
    <w:rsid w:val="5A1B27B8"/>
    <w:rsid w:val="5A4070A1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BEC6F6E"/>
    <w:rsid w:val="5C100E26"/>
    <w:rsid w:val="5C4C3CC9"/>
    <w:rsid w:val="5C527319"/>
    <w:rsid w:val="5C5C59BB"/>
    <w:rsid w:val="5C6A1E8C"/>
    <w:rsid w:val="5C6F3AA2"/>
    <w:rsid w:val="5C85298F"/>
    <w:rsid w:val="5CD74A8C"/>
    <w:rsid w:val="5CDC5778"/>
    <w:rsid w:val="5CE70DB3"/>
    <w:rsid w:val="5CF20C05"/>
    <w:rsid w:val="5CF617C9"/>
    <w:rsid w:val="5D047EE8"/>
    <w:rsid w:val="5D126228"/>
    <w:rsid w:val="5D1949C1"/>
    <w:rsid w:val="5D1F3C0E"/>
    <w:rsid w:val="5D2F30A0"/>
    <w:rsid w:val="5D3A42DC"/>
    <w:rsid w:val="5DA70D78"/>
    <w:rsid w:val="5DCE1586"/>
    <w:rsid w:val="5DCE771F"/>
    <w:rsid w:val="5DD3556C"/>
    <w:rsid w:val="5DE6704B"/>
    <w:rsid w:val="5DEC3B70"/>
    <w:rsid w:val="5DF84369"/>
    <w:rsid w:val="5DF92DCB"/>
    <w:rsid w:val="5E0244A2"/>
    <w:rsid w:val="5E091FB5"/>
    <w:rsid w:val="5E280CB5"/>
    <w:rsid w:val="5E341446"/>
    <w:rsid w:val="5E447267"/>
    <w:rsid w:val="5E4A572D"/>
    <w:rsid w:val="5E552F43"/>
    <w:rsid w:val="5E5667A6"/>
    <w:rsid w:val="5E676802"/>
    <w:rsid w:val="5E6C7C78"/>
    <w:rsid w:val="5E72699B"/>
    <w:rsid w:val="5E815CED"/>
    <w:rsid w:val="5E887A26"/>
    <w:rsid w:val="5EC56393"/>
    <w:rsid w:val="5EE84D05"/>
    <w:rsid w:val="5EF078DD"/>
    <w:rsid w:val="5EFE34A1"/>
    <w:rsid w:val="5F173FD8"/>
    <w:rsid w:val="5F6E2815"/>
    <w:rsid w:val="5F78194C"/>
    <w:rsid w:val="5F7C06D8"/>
    <w:rsid w:val="5FC00E55"/>
    <w:rsid w:val="5FD9462B"/>
    <w:rsid w:val="5FFB6305"/>
    <w:rsid w:val="60011320"/>
    <w:rsid w:val="603D3B68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5218CE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2C2662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BA6D34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9C30B3"/>
    <w:rsid w:val="66D60DB1"/>
    <w:rsid w:val="66E27DE8"/>
    <w:rsid w:val="66E561D8"/>
    <w:rsid w:val="66F00AF0"/>
    <w:rsid w:val="6700750E"/>
    <w:rsid w:val="67215E13"/>
    <w:rsid w:val="672D6458"/>
    <w:rsid w:val="67302DC7"/>
    <w:rsid w:val="67580868"/>
    <w:rsid w:val="67610EFA"/>
    <w:rsid w:val="678D4AE5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C41DE"/>
    <w:rsid w:val="68EF5946"/>
    <w:rsid w:val="68FF6567"/>
    <w:rsid w:val="69240115"/>
    <w:rsid w:val="693118AD"/>
    <w:rsid w:val="69600F34"/>
    <w:rsid w:val="69603C4B"/>
    <w:rsid w:val="69614422"/>
    <w:rsid w:val="69637B3A"/>
    <w:rsid w:val="69683F1C"/>
    <w:rsid w:val="69930E11"/>
    <w:rsid w:val="699C0EF8"/>
    <w:rsid w:val="69AB5DBB"/>
    <w:rsid w:val="69B840F1"/>
    <w:rsid w:val="69C70A94"/>
    <w:rsid w:val="69C91948"/>
    <w:rsid w:val="69F004B9"/>
    <w:rsid w:val="69FA7461"/>
    <w:rsid w:val="6A2826A1"/>
    <w:rsid w:val="6A4F016E"/>
    <w:rsid w:val="6A551347"/>
    <w:rsid w:val="6A5660EE"/>
    <w:rsid w:val="6A5D1911"/>
    <w:rsid w:val="6A76653B"/>
    <w:rsid w:val="6A9F3407"/>
    <w:rsid w:val="6AA45AEE"/>
    <w:rsid w:val="6AAA05A9"/>
    <w:rsid w:val="6AE60B4C"/>
    <w:rsid w:val="6B007B1A"/>
    <w:rsid w:val="6B3529D0"/>
    <w:rsid w:val="6B3C6A10"/>
    <w:rsid w:val="6B5B3158"/>
    <w:rsid w:val="6B726A7C"/>
    <w:rsid w:val="6B8902B7"/>
    <w:rsid w:val="6BBA5C26"/>
    <w:rsid w:val="6BC644EC"/>
    <w:rsid w:val="6BE963BE"/>
    <w:rsid w:val="6C0F365E"/>
    <w:rsid w:val="6C2E2CA9"/>
    <w:rsid w:val="6C3E3641"/>
    <w:rsid w:val="6C740601"/>
    <w:rsid w:val="6CD31D46"/>
    <w:rsid w:val="6CD85C69"/>
    <w:rsid w:val="6CF02A87"/>
    <w:rsid w:val="6D464DCC"/>
    <w:rsid w:val="6D616216"/>
    <w:rsid w:val="6D932C97"/>
    <w:rsid w:val="6DA225C5"/>
    <w:rsid w:val="6DB630F7"/>
    <w:rsid w:val="6E04099A"/>
    <w:rsid w:val="6E042B6E"/>
    <w:rsid w:val="6E073AA1"/>
    <w:rsid w:val="6E0A08E7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35563"/>
    <w:rsid w:val="6EDD75A0"/>
    <w:rsid w:val="6F0D2298"/>
    <w:rsid w:val="6F37324B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6FEB409E"/>
    <w:rsid w:val="700A32D4"/>
    <w:rsid w:val="70145373"/>
    <w:rsid w:val="70512274"/>
    <w:rsid w:val="7071512F"/>
    <w:rsid w:val="70824DC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3F6DE5"/>
    <w:rsid w:val="7144689C"/>
    <w:rsid w:val="715C773D"/>
    <w:rsid w:val="716B16E6"/>
    <w:rsid w:val="717E5F2F"/>
    <w:rsid w:val="71885178"/>
    <w:rsid w:val="718B15C7"/>
    <w:rsid w:val="71B2274D"/>
    <w:rsid w:val="71BF4E45"/>
    <w:rsid w:val="71C20258"/>
    <w:rsid w:val="71CC6C4D"/>
    <w:rsid w:val="71CC7EBE"/>
    <w:rsid w:val="71D20555"/>
    <w:rsid w:val="71DA77B8"/>
    <w:rsid w:val="71F65975"/>
    <w:rsid w:val="72355C90"/>
    <w:rsid w:val="72370EF3"/>
    <w:rsid w:val="723E1C2C"/>
    <w:rsid w:val="724A0B59"/>
    <w:rsid w:val="724B3C7A"/>
    <w:rsid w:val="72520EDB"/>
    <w:rsid w:val="72522107"/>
    <w:rsid w:val="7258227F"/>
    <w:rsid w:val="72713F85"/>
    <w:rsid w:val="72725AF0"/>
    <w:rsid w:val="727E25B6"/>
    <w:rsid w:val="72A264DB"/>
    <w:rsid w:val="72BD48D1"/>
    <w:rsid w:val="72C65D78"/>
    <w:rsid w:val="72D7336E"/>
    <w:rsid w:val="72FD0906"/>
    <w:rsid w:val="730D5259"/>
    <w:rsid w:val="732B67EC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963A01"/>
    <w:rsid w:val="74D95212"/>
    <w:rsid w:val="74DA2ED7"/>
    <w:rsid w:val="74DF558B"/>
    <w:rsid w:val="74DF6C7A"/>
    <w:rsid w:val="74EE1D1B"/>
    <w:rsid w:val="74F826B3"/>
    <w:rsid w:val="74F9578E"/>
    <w:rsid w:val="75067D82"/>
    <w:rsid w:val="75152359"/>
    <w:rsid w:val="7523445E"/>
    <w:rsid w:val="752955C7"/>
    <w:rsid w:val="75473AB6"/>
    <w:rsid w:val="75583501"/>
    <w:rsid w:val="755A639D"/>
    <w:rsid w:val="75612341"/>
    <w:rsid w:val="75882465"/>
    <w:rsid w:val="75984531"/>
    <w:rsid w:val="75C43880"/>
    <w:rsid w:val="75CA48E7"/>
    <w:rsid w:val="75E027FD"/>
    <w:rsid w:val="765629A7"/>
    <w:rsid w:val="76752691"/>
    <w:rsid w:val="76830E89"/>
    <w:rsid w:val="76924971"/>
    <w:rsid w:val="76933E2E"/>
    <w:rsid w:val="76A27B4C"/>
    <w:rsid w:val="76B918A6"/>
    <w:rsid w:val="76BC587C"/>
    <w:rsid w:val="76BF7808"/>
    <w:rsid w:val="76C00AFC"/>
    <w:rsid w:val="76E46C5B"/>
    <w:rsid w:val="76ED1347"/>
    <w:rsid w:val="76F433E8"/>
    <w:rsid w:val="7701218A"/>
    <w:rsid w:val="771946D8"/>
    <w:rsid w:val="771971FA"/>
    <w:rsid w:val="772268FD"/>
    <w:rsid w:val="77334C65"/>
    <w:rsid w:val="77474684"/>
    <w:rsid w:val="775666E2"/>
    <w:rsid w:val="77A82770"/>
    <w:rsid w:val="77BD7E72"/>
    <w:rsid w:val="77ED0386"/>
    <w:rsid w:val="77ED2F6B"/>
    <w:rsid w:val="77F02A18"/>
    <w:rsid w:val="77F72469"/>
    <w:rsid w:val="78366B8C"/>
    <w:rsid w:val="783B287A"/>
    <w:rsid w:val="78482C69"/>
    <w:rsid w:val="786F4C48"/>
    <w:rsid w:val="78727815"/>
    <w:rsid w:val="78B43B82"/>
    <w:rsid w:val="78BB76EA"/>
    <w:rsid w:val="78F65C61"/>
    <w:rsid w:val="78FB1BD1"/>
    <w:rsid w:val="790E0880"/>
    <w:rsid w:val="791F30EE"/>
    <w:rsid w:val="79213328"/>
    <w:rsid w:val="7964511F"/>
    <w:rsid w:val="799E7491"/>
    <w:rsid w:val="799F3F47"/>
    <w:rsid w:val="79A72484"/>
    <w:rsid w:val="79BA471D"/>
    <w:rsid w:val="79C24113"/>
    <w:rsid w:val="79DF005F"/>
    <w:rsid w:val="79E028EC"/>
    <w:rsid w:val="7A114E8A"/>
    <w:rsid w:val="7A1C5B1C"/>
    <w:rsid w:val="7A2443D2"/>
    <w:rsid w:val="7A2C78B9"/>
    <w:rsid w:val="7A4653BA"/>
    <w:rsid w:val="7A4C589B"/>
    <w:rsid w:val="7A765EEC"/>
    <w:rsid w:val="7A790CA9"/>
    <w:rsid w:val="7AB83F1D"/>
    <w:rsid w:val="7AD234FC"/>
    <w:rsid w:val="7AE2061C"/>
    <w:rsid w:val="7B002131"/>
    <w:rsid w:val="7B0864F6"/>
    <w:rsid w:val="7B0C281C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14819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CF864A6"/>
    <w:rsid w:val="7D0C237E"/>
    <w:rsid w:val="7D1D5A8F"/>
    <w:rsid w:val="7D2F6FF7"/>
    <w:rsid w:val="7D303FCF"/>
    <w:rsid w:val="7D332F6D"/>
    <w:rsid w:val="7D3D587B"/>
    <w:rsid w:val="7D3D5AB8"/>
    <w:rsid w:val="7D4435DF"/>
    <w:rsid w:val="7D6177E3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9B11AA"/>
    <w:rsid w:val="7EA32AD0"/>
    <w:rsid w:val="7ED953E3"/>
    <w:rsid w:val="7EF765D0"/>
    <w:rsid w:val="7EF87C96"/>
    <w:rsid w:val="7F045F39"/>
    <w:rsid w:val="7F1905F5"/>
    <w:rsid w:val="7F301B1E"/>
    <w:rsid w:val="7F375D0A"/>
    <w:rsid w:val="7F500CBA"/>
    <w:rsid w:val="7F587DE1"/>
    <w:rsid w:val="7F595C73"/>
    <w:rsid w:val="7F820D78"/>
    <w:rsid w:val="7F890F2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AB389"/>
  <w15:docId w15:val="{04E9A3A9-81F0-45A2-96BE-D457A5D91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BodyText"/>
    <w:qFormat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2"/>
      </w:numPr>
    </w:p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3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4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5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宋体" w:hAnsi="Times New Roman" w:cs="Times New Roman"/>
      <w:sz w:val="22"/>
      <w:szCs w:val="22"/>
    </w:rPr>
  </w:style>
  <w:style w:type="table" w:customStyle="1" w:styleId="2-61">
    <w:name w:val="网格表 2 - 着色 61"/>
    <w:basedOn w:val="TableNormal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2-610">
    <w:name w:val="清单表 2 - 着色 61"/>
    <w:basedOn w:val="TableNormal"/>
    <w:uiPriority w:val="47"/>
    <w:qFormat/>
    <w:tblPr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ormaltextrun">
    <w:name w:val="normaltextrun"/>
    <w:basedOn w:val="DefaultParagraphFont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AAAAD+HelveticaNeue-Light" w:eastAsia="AAAAAD+HelveticaNeue-Light" w:hAnsi="AAAAAD+HelveticaNeue-Light" w:hint="eastAsia"/>
      <w:color w:val="000000"/>
      <w:sz w:val="24"/>
      <w:szCs w:val="24"/>
    </w:rPr>
  </w:style>
  <w:style w:type="paragraph" w:customStyle="1" w:styleId="20">
    <w:name w:val="列出段落2"/>
    <w:basedOn w:val="Normal"/>
    <w:uiPriority w:val="34"/>
    <w:qFormat/>
    <w:pPr>
      <w:ind w:firstLineChars="200" w:firstLine="420"/>
    </w:pPr>
  </w:style>
  <w:style w:type="paragraph" w:customStyle="1" w:styleId="21">
    <w:name w:val="修订2"/>
    <w:hidden/>
    <w:uiPriority w:val="99"/>
    <w:semiHidden/>
    <w:qFormat/>
    <w:rPr>
      <w:sz w:val="22"/>
      <w:szCs w:val="22"/>
    </w:rPr>
  </w:style>
  <w:style w:type="paragraph" w:customStyle="1" w:styleId="B2">
    <w:name w:val="B2"/>
    <w:basedOn w:val="Normal"/>
    <w:qFormat/>
    <w:pPr>
      <w:ind w:left="851" w:hanging="284"/>
    </w:pPr>
    <w:rPr>
      <w:lang w:val="zh-CN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F617E5-DFBA-4F4E-A112-775507A54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2146</Words>
  <Characters>12238</Characters>
  <Application>Microsoft Office Word</Application>
  <DocSecurity>0</DocSecurity>
  <Lines>101</Lines>
  <Paragraphs>28</Paragraphs>
  <ScaleCrop>false</ScaleCrop>
  <Company>www.zte.com.cn</Company>
  <LinksUpToDate>false</LinksUpToDate>
  <CharactersWithSpaces>14356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ZTE-Bo</cp:lastModifiedBy>
  <cp:revision>6</cp:revision>
  <dcterms:created xsi:type="dcterms:W3CDTF">2022-08-11T08:41:00Z</dcterms:created>
  <dcterms:modified xsi:type="dcterms:W3CDTF">2022-11-07T09:08:00Z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